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86B" w:rsidRPr="00E17FCB" w:rsidRDefault="00A7186B" w:rsidP="00A7186B">
      <w:pPr>
        <w:keepNext/>
        <w:keepLines/>
        <w:spacing w:after="209" w:line="240" w:lineRule="auto"/>
        <w:jc w:val="center"/>
        <w:rPr>
          <w:rStyle w:val="Ttulo2"/>
          <w:rFonts w:cs="Times New Roman"/>
          <w:bCs w:val="0"/>
        </w:rPr>
      </w:pPr>
      <w:bookmarkStart w:id="0" w:name="bookmark0"/>
      <w:r w:rsidRPr="00E17FCB">
        <w:rPr>
          <w:rStyle w:val="Ttulo2"/>
          <w:rFonts w:cs="Times New Roman"/>
        </w:rPr>
        <w:t>INSTRUCTIVO PARA EL LLENADO</w:t>
      </w:r>
      <w:r>
        <w:rPr>
          <w:rStyle w:val="Ttulo2"/>
          <w:rFonts w:cs="Times New Roman"/>
        </w:rPr>
        <w:t xml:space="preserve"> DEL FORMULARIO PREDIO URBANO (PU</w:t>
      </w:r>
      <w:r w:rsidRPr="00E17FCB">
        <w:rPr>
          <w:rStyle w:val="Ttulo2"/>
          <w:rFonts w:cs="Times New Roman"/>
        </w:rPr>
        <w:t>)</w:t>
      </w:r>
    </w:p>
    <w:bookmarkEnd w:id="0"/>
    <w:p w:rsidR="00A7186B" w:rsidRPr="00E17FCB" w:rsidRDefault="00A7186B" w:rsidP="00A7186B">
      <w:pPr>
        <w:keepNext/>
        <w:keepLines/>
        <w:spacing w:after="209" w:line="240" w:lineRule="auto"/>
        <w:jc w:val="center"/>
        <w:rPr>
          <w:rFonts w:ascii="Garamond" w:hAnsi="Garamond" w:cs="Times New Roman"/>
          <w:b/>
        </w:rPr>
      </w:pPr>
      <w:r w:rsidRPr="00E17FCB">
        <w:rPr>
          <w:rFonts w:ascii="Garamond" w:hAnsi="Garamond" w:cs="Times New Roman"/>
          <w:b/>
        </w:rPr>
        <w:t xml:space="preserve"> (2018)</w:t>
      </w:r>
    </w:p>
    <w:p w:rsidR="00A7186B" w:rsidRPr="00DD67DA" w:rsidRDefault="00A7186B" w:rsidP="00A7186B">
      <w:pPr>
        <w:spacing w:line="240" w:lineRule="auto"/>
        <w:jc w:val="both"/>
        <w:rPr>
          <w:rFonts w:ascii="Garamond" w:hAnsi="Garamond"/>
          <w:b/>
          <w:sz w:val="20"/>
          <w:szCs w:val="20"/>
        </w:rPr>
      </w:pPr>
      <w:r w:rsidRPr="00DD67DA">
        <w:rPr>
          <w:rFonts w:ascii="Garamond" w:hAnsi="Garamond"/>
          <w:b/>
          <w:sz w:val="20"/>
          <w:szCs w:val="20"/>
        </w:rPr>
        <w:t xml:space="preserve">EJEMPLO PARA EL LLENADO DE LA DECLARACIÓN JURADA DATOS DEL PREDIO: </w:t>
      </w:r>
    </w:p>
    <w:p w:rsidR="00EF7CF4" w:rsidRDefault="00EF7CF4" w:rsidP="00A7186B">
      <w:pPr>
        <w:spacing w:line="240" w:lineRule="auto"/>
        <w:jc w:val="both"/>
        <w:rPr>
          <w:rFonts w:ascii="Garamond" w:hAnsi="Garamond"/>
          <w:sz w:val="20"/>
        </w:rPr>
      </w:pPr>
      <w:r w:rsidRPr="00EF7CF4">
        <w:rPr>
          <w:rFonts w:ascii="Garamond" w:hAnsi="Garamond"/>
          <w:sz w:val="20"/>
        </w:rPr>
        <w:t>Ubicación</w:t>
      </w:r>
      <w:r>
        <w:rPr>
          <w:rFonts w:ascii="Garamond" w:hAnsi="Garamond"/>
          <w:sz w:val="20"/>
        </w:rPr>
        <w:tab/>
      </w:r>
      <w:r>
        <w:rPr>
          <w:rFonts w:ascii="Garamond" w:hAnsi="Garamond"/>
          <w:sz w:val="20"/>
        </w:rPr>
        <w:tab/>
      </w:r>
      <w:r w:rsidRPr="00EF7CF4">
        <w:rPr>
          <w:rFonts w:ascii="Garamond" w:hAnsi="Garamond"/>
          <w:sz w:val="20"/>
        </w:rPr>
        <w:t xml:space="preserve">: </w:t>
      </w:r>
      <w:r>
        <w:rPr>
          <w:rFonts w:ascii="Garamond" w:hAnsi="Garamond"/>
          <w:sz w:val="20"/>
        </w:rPr>
        <w:t>Urbanización Challapampa, manzana A, lote 10</w:t>
      </w:r>
    </w:p>
    <w:p w:rsidR="00EF7CF4" w:rsidRDefault="00EF7CF4" w:rsidP="00E817A8">
      <w:pPr>
        <w:spacing w:after="0"/>
        <w:jc w:val="both"/>
        <w:rPr>
          <w:rFonts w:ascii="Garamond" w:hAnsi="Garamond"/>
          <w:sz w:val="20"/>
        </w:rPr>
      </w:pPr>
      <w:r w:rsidRPr="00EF7CF4">
        <w:rPr>
          <w:rFonts w:ascii="Garamond" w:hAnsi="Garamond"/>
          <w:sz w:val="20"/>
        </w:rPr>
        <w:t>Características</w:t>
      </w:r>
      <w:r>
        <w:rPr>
          <w:rFonts w:ascii="Garamond" w:hAnsi="Garamond"/>
          <w:sz w:val="20"/>
        </w:rPr>
        <w:tab/>
      </w:r>
      <w:r>
        <w:rPr>
          <w:rFonts w:ascii="Garamond" w:hAnsi="Garamond"/>
          <w:sz w:val="20"/>
        </w:rPr>
        <w:tab/>
      </w:r>
      <w:r w:rsidRPr="00EF7CF4">
        <w:rPr>
          <w:rFonts w:ascii="Garamond" w:hAnsi="Garamond"/>
          <w:sz w:val="20"/>
        </w:rPr>
        <w:t xml:space="preserve">: a) </w:t>
      </w:r>
      <w:r>
        <w:rPr>
          <w:rFonts w:ascii="Garamond" w:hAnsi="Garamond"/>
          <w:sz w:val="20"/>
        </w:rPr>
        <w:t xml:space="preserve">Área de terreno: </w:t>
      </w:r>
      <w:r w:rsidR="00E817A8">
        <w:rPr>
          <w:rFonts w:ascii="Garamond" w:hAnsi="Garamond"/>
          <w:sz w:val="20"/>
        </w:rPr>
        <w:t>1,106.08</w:t>
      </w:r>
      <w:r w:rsidRPr="00EF7CF4">
        <w:rPr>
          <w:rFonts w:ascii="Garamond" w:hAnsi="Garamond"/>
          <w:sz w:val="20"/>
        </w:rPr>
        <w:t xml:space="preserve"> m2 </w:t>
      </w:r>
    </w:p>
    <w:p w:rsidR="00EF7CF4" w:rsidRDefault="00EF7CF4" w:rsidP="00E817A8">
      <w:pPr>
        <w:spacing w:after="0"/>
        <w:ind w:left="2124"/>
        <w:jc w:val="both"/>
        <w:rPr>
          <w:rFonts w:ascii="Garamond" w:hAnsi="Garamond"/>
          <w:sz w:val="20"/>
        </w:rPr>
      </w:pPr>
      <w:r>
        <w:rPr>
          <w:rFonts w:ascii="Garamond" w:hAnsi="Garamond"/>
          <w:sz w:val="20"/>
        </w:rPr>
        <w:t xml:space="preserve">  </w:t>
      </w:r>
      <w:r w:rsidRPr="00EF7CF4">
        <w:rPr>
          <w:rFonts w:ascii="Garamond" w:hAnsi="Garamond"/>
          <w:sz w:val="20"/>
        </w:rPr>
        <w:t xml:space="preserve">b) Tipo de predio: Predio independiente </w:t>
      </w:r>
    </w:p>
    <w:p w:rsidR="00EF7CF4" w:rsidRDefault="00EF7CF4" w:rsidP="00E817A8">
      <w:pPr>
        <w:spacing w:after="0"/>
        <w:ind w:left="2124"/>
        <w:jc w:val="both"/>
        <w:rPr>
          <w:rFonts w:ascii="Garamond" w:hAnsi="Garamond"/>
          <w:sz w:val="20"/>
        </w:rPr>
      </w:pPr>
      <w:r>
        <w:rPr>
          <w:rFonts w:ascii="Garamond" w:hAnsi="Garamond"/>
          <w:sz w:val="20"/>
        </w:rPr>
        <w:t xml:space="preserve">  </w:t>
      </w:r>
      <w:r w:rsidRPr="00EF7CF4">
        <w:rPr>
          <w:rFonts w:ascii="Garamond" w:hAnsi="Garamond"/>
          <w:sz w:val="20"/>
        </w:rPr>
        <w:t xml:space="preserve">c) Construcción: </w:t>
      </w:r>
    </w:p>
    <w:p w:rsidR="00EF7CF4" w:rsidRPr="00E817A8" w:rsidRDefault="00EF7CF4" w:rsidP="00E817A8">
      <w:pPr>
        <w:pStyle w:val="Prrafodelista"/>
        <w:numPr>
          <w:ilvl w:val="0"/>
          <w:numId w:val="1"/>
        </w:numPr>
        <w:spacing w:line="240" w:lineRule="auto"/>
        <w:jc w:val="both"/>
        <w:rPr>
          <w:rFonts w:ascii="Garamond" w:hAnsi="Garamond"/>
          <w:sz w:val="20"/>
        </w:rPr>
      </w:pPr>
      <w:r w:rsidRPr="00E817A8">
        <w:rPr>
          <w:rFonts w:ascii="Garamond" w:hAnsi="Garamond"/>
          <w:sz w:val="20"/>
        </w:rPr>
        <w:t xml:space="preserve">Pisos construidos: 02 </w:t>
      </w:r>
    </w:p>
    <w:p w:rsidR="00EF7CF4" w:rsidRPr="00E817A8" w:rsidRDefault="00EF7CF4" w:rsidP="00E817A8">
      <w:pPr>
        <w:pStyle w:val="Prrafodelista"/>
        <w:numPr>
          <w:ilvl w:val="0"/>
          <w:numId w:val="1"/>
        </w:numPr>
        <w:spacing w:line="240" w:lineRule="auto"/>
        <w:jc w:val="both"/>
        <w:rPr>
          <w:rFonts w:ascii="Garamond" w:hAnsi="Garamond"/>
          <w:b/>
          <w:sz w:val="18"/>
          <w:szCs w:val="20"/>
        </w:rPr>
      </w:pPr>
      <w:r w:rsidRPr="00E817A8">
        <w:rPr>
          <w:rFonts w:ascii="Garamond" w:hAnsi="Garamond"/>
          <w:sz w:val="20"/>
        </w:rPr>
        <w:t>Características de los pisos</w:t>
      </w:r>
    </w:p>
    <w:p w:rsidR="00E817A8" w:rsidRPr="00D23EDA" w:rsidRDefault="00E817A8" w:rsidP="00D00639">
      <w:pPr>
        <w:pStyle w:val="Prrafodelista"/>
        <w:spacing w:after="0" w:line="240" w:lineRule="auto"/>
        <w:ind w:left="3697"/>
        <w:jc w:val="both"/>
        <w:rPr>
          <w:rFonts w:ascii="Garamond" w:hAnsi="Garamond"/>
          <w:sz w:val="20"/>
        </w:rPr>
      </w:pPr>
      <w:r w:rsidRPr="004E46FF">
        <w:rPr>
          <w:rFonts w:ascii="Garamond" w:hAnsi="Garamond"/>
          <w:sz w:val="20"/>
          <w:u w:val="single"/>
        </w:rPr>
        <w:t>Primer piso</w:t>
      </w:r>
      <w:r w:rsidR="00D23EDA">
        <w:rPr>
          <w:rFonts w:ascii="Garamond" w:hAnsi="Garamond"/>
          <w:sz w:val="20"/>
        </w:rPr>
        <w:tab/>
      </w:r>
      <w:r w:rsidR="00D23EDA">
        <w:rPr>
          <w:rFonts w:ascii="Garamond" w:hAnsi="Garamond"/>
          <w:sz w:val="20"/>
        </w:rPr>
        <w:tab/>
      </w:r>
      <w:r w:rsidRPr="00D23EDA">
        <w:rPr>
          <w:rFonts w:ascii="Garamond" w:hAnsi="Garamond"/>
          <w:sz w:val="20"/>
        </w:rPr>
        <w:t>:</w:t>
      </w:r>
    </w:p>
    <w:p w:rsidR="00E817A8" w:rsidRPr="00D23EDA" w:rsidRDefault="00E817A8" w:rsidP="00D23EDA">
      <w:pPr>
        <w:pStyle w:val="Prrafodelista"/>
        <w:numPr>
          <w:ilvl w:val="0"/>
          <w:numId w:val="3"/>
        </w:numPr>
        <w:spacing w:after="0" w:line="240" w:lineRule="auto"/>
        <w:jc w:val="both"/>
        <w:rPr>
          <w:rFonts w:ascii="Garamond" w:hAnsi="Garamond"/>
          <w:sz w:val="20"/>
        </w:rPr>
      </w:pPr>
      <w:r w:rsidRPr="00D23EDA">
        <w:rPr>
          <w:rFonts w:ascii="Garamond" w:hAnsi="Garamond"/>
          <w:sz w:val="20"/>
        </w:rPr>
        <w:t>Área construida</w:t>
      </w:r>
      <w:r w:rsidR="008440C3" w:rsidRPr="00D23EDA">
        <w:rPr>
          <w:rFonts w:ascii="Garamond" w:hAnsi="Garamond"/>
          <w:sz w:val="20"/>
        </w:rPr>
        <w:tab/>
      </w:r>
      <w:r w:rsidR="008440C3" w:rsidRPr="00D23EDA">
        <w:rPr>
          <w:rFonts w:ascii="Garamond" w:hAnsi="Garamond"/>
          <w:sz w:val="20"/>
        </w:rPr>
        <w:tab/>
      </w:r>
      <w:r w:rsidRPr="00D23EDA">
        <w:rPr>
          <w:rFonts w:ascii="Garamond" w:hAnsi="Garamond"/>
          <w:sz w:val="20"/>
        </w:rPr>
        <w:t xml:space="preserve">: </w:t>
      </w:r>
      <w:r w:rsidR="008F359F">
        <w:rPr>
          <w:rFonts w:ascii="Garamond" w:hAnsi="Garamond"/>
          <w:sz w:val="20"/>
        </w:rPr>
        <w:t>328.55</w:t>
      </w:r>
      <w:r w:rsidRPr="00D23EDA">
        <w:rPr>
          <w:rFonts w:ascii="Garamond" w:hAnsi="Garamond"/>
          <w:sz w:val="20"/>
        </w:rPr>
        <w:t xml:space="preserve"> m2 </w:t>
      </w:r>
    </w:p>
    <w:p w:rsidR="00E817A8" w:rsidRPr="00D23EDA" w:rsidRDefault="00E817A8" w:rsidP="00D23EDA">
      <w:pPr>
        <w:pStyle w:val="Prrafodelista"/>
        <w:numPr>
          <w:ilvl w:val="0"/>
          <w:numId w:val="3"/>
        </w:numPr>
        <w:spacing w:after="0" w:line="240" w:lineRule="auto"/>
        <w:jc w:val="both"/>
        <w:rPr>
          <w:rFonts w:ascii="Garamond" w:hAnsi="Garamond"/>
          <w:sz w:val="20"/>
        </w:rPr>
      </w:pPr>
      <w:r w:rsidRPr="00D23EDA">
        <w:rPr>
          <w:rFonts w:ascii="Garamond" w:hAnsi="Garamond"/>
          <w:sz w:val="20"/>
        </w:rPr>
        <w:t>Antigüedad</w:t>
      </w:r>
      <w:r w:rsidR="008440C3" w:rsidRPr="00D23EDA">
        <w:rPr>
          <w:rFonts w:ascii="Garamond" w:hAnsi="Garamond"/>
          <w:sz w:val="20"/>
        </w:rPr>
        <w:tab/>
      </w:r>
      <w:r w:rsidR="008440C3" w:rsidRPr="00D23EDA">
        <w:rPr>
          <w:rFonts w:ascii="Garamond" w:hAnsi="Garamond"/>
          <w:sz w:val="20"/>
        </w:rPr>
        <w:tab/>
        <w:t>: 13</w:t>
      </w:r>
      <w:r w:rsidRPr="00D23EDA">
        <w:rPr>
          <w:rFonts w:ascii="Garamond" w:hAnsi="Garamond"/>
          <w:sz w:val="20"/>
        </w:rPr>
        <w:t xml:space="preserve"> años </w:t>
      </w:r>
    </w:p>
    <w:p w:rsidR="00E817A8" w:rsidRPr="00706F79" w:rsidRDefault="00E817A8" w:rsidP="00706F79">
      <w:pPr>
        <w:pStyle w:val="Prrafodelista"/>
        <w:numPr>
          <w:ilvl w:val="0"/>
          <w:numId w:val="3"/>
        </w:numPr>
        <w:spacing w:after="0" w:line="240" w:lineRule="auto"/>
        <w:jc w:val="both"/>
        <w:rPr>
          <w:rFonts w:ascii="Garamond" w:hAnsi="Garamond"/>
          <w:sz w:val="20"/>
        </w:rPr>
      </w:pPr>
      <w:r w:rsidRPr="00D23EDA">
        <w:rPr>
          <w:rFonts w:ascii="Garamond" w:hAnsi="Garamond"/>
          <w:sz w:val="20"/>
        </w:rPr>
        <w:t xml:space="preserve">Material </w:t>
      </w:r>
      <w:proofErr w:type="spellStart"/>
      <w:r w:rsidRPr="00D23EDA">
        <w:rPr>
          <w:rFonts w:ascii="Garamond" w:hAnsi="Garamond"/>
          <w:sz w:val="20"/>
        </w:rPr>
        <w:t>Predominant</w:t>
      </w:r>
      <w:proofErr w:type="spellEnd"/>
      <w:r w:rsidR="002F2BA4">
        <w:rPr>
          <w:rFonts w:ascii="Garamond" w:hAnsi="Garamond"/>
          <w:sz w:val="20"/>
        </w:rPr>
        <w:t xml:space="preserve"> </w:t>
      </w:r>
      <w:bookmarkStart w:id="1" w:name="_GoBack"/>
      <w:bookmarkEnd w:id="1"/>
      <w:r w:rsidRPr="00D23EDA">
        <w:rPr>
          <w:rFonts w:ascii="Garamond" w:hAnsi="Garamond"/>
          <w:sz w:val="20"/>
        </w:rPr>
        <w:t>e</w:t>
      </w:r>
      <w:r w:rsidR="008440C3" w:rsidRPr="00D23EDA">
        <w:rPr>
          <w:rFonts w:ascii="Garamond" w:hAnsi="Garamond"/>
          <w:sz w:val="20"/>
        </w:rPr>
        <w:tab/>
      </w:r>
      <w:r w:rsidRPr="00D23EDA">
        <w:rPr>
          <w:rFonts w:ascii="Garamond" w:hAnsi="Garamond"/>
          <w:sz w:val="20"/>
        </w:rPr>
        <w:t>: Ladrill</w:t>
      </w:r>
      <w:r w:rsidRPr="00706F79">
        <w:rPr>
          <w:rFonts w:ascii="Garamond" w:hAnsi="Garamond"/>
          <w:sz w:val="20"/>
        </w:rPr>
        <w:t xml:space="preserve">o </w:t>
      </w:r>
    </w:p>
    <w:p w:rsidR="00E817A8" w:rsidRPr="00D23EDA" w:rsidRDefault="00E817A8" w:rsidP="00D23EDA">
      <w:pPr>
        <w:pStyle w:val="Prrafodelista"/>
        <w:numPr>
          <w:ilvl w:val="0"/>
          <w:numId w:val="3"/>
        </w:numPr>
        <w:spacing w:after="0" w:line="240" w:lineRule="auto"/>
        <w:jc w:val="both"/>
        <w:rPr>
          <w:rFonts w:ascii="Garamond" w:hAnsi="Garamond"/>
          <w:sz w:val="20"/>
        </w:rPr>
      </w:pPr>
      <w:r w:rsidRPr="00D23EDA">
        <w:rPr>
          <w:rFonts w:ascii="Garamond" w:hAnsi="Garamond"/>
          <w:sz w:val="20"/>
        </w:rPr>
        <w:t>Estado de conservación</w:t>
      </w:r>
      <w:r w:rsidR="008440C3" w:rsidRPr="00D23EDA">
        <w:rPr>
          <w:rFonts w:ascii="Garamond" w:hAnsi="Garamond"/>
          <w:sz w:val="20"/>
        </w:rPr>
        <w:tab/>
      </w:r>
      <w:r w:rsidRPr="00D23EDA">
        <w:rPr>
          <w:rFonts w:ascii="Garamond" w:hAnsi="Garamond"/>
          <w:sz w:val="20"/>
        </w:rPr>
        <w:t xml:space="preserve">: </w:t>
      </w:r>
      <w:r w:rsidR="008440C3" w:rsidRPr="00D23EDA">
        <w:rPr>
          <w:rFonts w:ascii="Garamond" w:hAnsi="Garamond"/>
          <w:sz w:val="20"/>
        </w:rPr>
        <w:t>Bueno</w:t>
      </w:r>
      <w:r w:rsidRPr="00D23EDA">
        <w:rPr>
          <w:rFonts w:ascii="Garamond" w:hAnsi="Garamond"/>
          <w:sz w:val="20"/>
        </w:rPr>
        <w:t xml:space="preserve"> </w:t>
      </w:r>
    </w:p>
    <w:p w:rsidR="008440C3" w:rsidRPr="00D23EDA" w:rsidRDefault="00E817A8" w:rsidP="00D23EDA">
      <w:pPr>
        <w:pStyle w:val="Prrafodelista"/>
        <w:numPr>
          <w:ilvl w:val="0"/>
          <w:numId w:val="3"/>
        </w:numPr>
        <w:spacing w:after="0" w:line="240" w:lineRule="auto"/>
        <w:jc w:val="both"/>
        <w:rPr>
          <w:rFonts w:ascii="Garamond" w:hAnsi="Garamond"/>
          <w:sz w:val="20"/>
        </w:rPr>
      </w:pPr>
      <w:r w:rsidRPr="00D23EDA">
        <w:rPr>
          <w:rFonts w:ascii="Garamond" w:hAnsi="Garamond"/>
          <w:sz w:val="20"/>
        </w:rPr>
        <w:t xml:space="preserve">Estructuras: </w:t>
      </w:r>
    </w:p>
    <w:p w:rsidR="008440C3" w:rsidRPr="00D23EDA" w:rsidRDefault="00E817A8" w:rsidP="00D23EDA">
      <w:pPr>
        <w:pStyle w:val="Prrafodelista"/>
        <w:numPr>
          <w:ilvl w:val="0"/>
          <w:numId w:val="4"/>
        </w:numPr>
        <w:spacing w:after="0" w:line="240" w:lineRule="auto"/>
        <w:ind w:left="4111" w:hanging="142"/>
        <w:jc w:val="both"/>
        <w:rPr>
          <w:rFonts w:ascii="Garamond" w:hAnsi="Garamond"/>
          <w:sz w:val="20"/>
        </w:rPr>
      </w:pPr>
      <w:r w:rsidRPr="00D23EDA">
        <w:rPr>
          <w:rFonts w:ascii="Garamond" w:hAnsi="Garamond"/>
          <w:sz w:val="20"/>
        </w:rPr>
        <w:t xml:space="preserve">Muros y columnas: </w:t>
      </w:r>
      <w:r w:rsidR="00333D3B">
        <w:rPr>
          <w:rFonts w:ascii="Garamond" w:hAnsi="Garamond"/>
          <w:sz w:val="20"/>
        </w:rPr>
        <w:t>L</w:t>
      </w:r>
      <w:r w:rsidR="00333D3B">
        <w:rPr>
          <w:rFonts w:ascii="Garamond" w:hAnsi="Garamond"/>
          <w:sz w:val="20"/>
        </w:rPr>
        <w:t>adrillo</w:t>
      </w:r>
      <w:r w:rsidR="00333D3B">
        <w:rPr>
          <w:rFonts w:ascii="Garamond" w:hAnsi="Garamond"/>
          <w:sz w:val="20"/>
        </w:rPr>
        <w:t>, placas de concreto y albañería armada.</w:t>
      </w:r>
    </w:p>
    <w:p w:rsidR="008440C3" w:rsidRPr="00D23EDA" w:rsidRDefault="00E817A8" w:rsidP="00D23EDA">
      <w:pPr>
        <w:pStyle w:val="Prrafodelista"/>
        <w:numPr>
          <w:ilvl w:val="0"/>
          <w:numId w:val="4"/>
        </w:numPr>
        <w:spacing w:after="0" w:line="240" w:lineRule="auto"/>
        <w:ind w:left="4111" w:hanging="142"/>
        <w:jc w:val="both"/>
        <w:rPr>
          <w:rFonts w:ascii="Garamond" w:hAnsi="Garamond"/>
          <w:sz w:val="20"/>
        </w:rPr>
      </w:pPr>
      <w:r w:rsidRPr="00D23EDA">
        <w:rPr>
          <w:rFonts w:ascii="Garamond" w:hAnsi="Garamond"/>
          <w:sz w:val="20"/>
        </w:rPr>
        <w:t xml:space="preserve">Techos: </w:t>
      </w:r>
      <w:r w:rsidR="00333D3B">
        <w:rPr>
          <w:rFonts w:ascii="Garamond" w:hAnsi="Garamond"/>
          <w:sz w:val="20"/>
        </w:rPr>
        <w:t>Losa de concreto.</w:t>
      </w:r>
    </w:p>
    <w:p w:rsidR="00E817A8" w:rsidRPr="00D23EDA" w:rsidRDefault="00E817A8" w:rsidP="00D23EDA">
      <w:pPr>
        <w:pStyle w:val="Prrafodelista"/>
        <w:numPr>
          <w:ilvl w:val="0"/>
          <w:numId w:val="3"/>
        </w:numPr>
        <w:spacing w:after="0" w:line="240" w:lineRule="auto"/>
        <w:jc w:val="both"/>
        <w:rPr>
          <w:rFonts w:ascii="Garamond" w:hAnsi="Garamond"/>
          <w:sz w:val="20"/>
        </w:rPr>
      </w:pPr>
      <w:r w:rsidRPr="00D23EDA">
        <w:rPr>
          <w:rFonts w:ascii="Garamond" w:hAnsi="Garamond"/>
          <w:sz w:val="20"/>
        </w:rPr>
        <w:t xml:space="preserve">Acabados: </w:t>
      </w:r>
    </w:p>
    <w:p w:rsidR="00E817A8" w:rsidRPr="00D23EDA" w:rsidRDefault="00E817A8" w:rsidP="00333D3B">
      <w:pPr>
        <w:pStyle w:val="Prrafodelista"/>
        <w:numPr>
          <w:ilvl w:val="0"/>
          <w:numId w:val="5"/>
        </w:numPr>
        <w:spacing w:after="0" w:line="240" w:lineRule="auto"/>
        <w:ind w:left="4253"/>
        <w:jc w:val="both"/>
        <w:rPr>
          <w:rFonts w:ascii="Garamond" w:hAnsi="Garamond"/>
          <w:sz w:val="20"/>
        </w:rPr>
      </w:pPr>
      <w:r w:rsidRPr="00D23EDA">
        <w:rPr>
          <w:rFonts w:ascii="Garamond" w:hAnsi="Garamond"/>
          <w:sz w:val="20"/>
        </w:rPr>
        <w:t xml:space="preserve">Pisos: </w:t>
      </w:r>
      <w:r w:rsidR="00333D3B">
        <w:rPr>
          <w:rFonts w:ascii="Garamond" w:hAnsi="Garamond"/>
          <w:sz w:val="20"/>
        </w:rPr>
        <w:t>Madera fina machihembrada.</w:t>
      </w:r>
    </w:p>
    <w:p w:rsidR="00E817A8" w:rsidRPr="00D23EDA" w:rsidRDefault="00333D3B" w:rsidP="00333D3B">
      <w:pPr>
        <w:pStyle w:val="Prrafodelista"/>
        <w:numPr>
          <w:ilvl w:val="0"/>
          <w:numId w:val="5"/>
        </w:numPr>
        <w:spacing w:after="0" w:line="240" w:lineRule="auto"/>
        <w:ind w:left="4253"/>
        <w:jc w:val="both"/>
        <w:rPr>
          <w:rFonts w:ascii="Garamond" w:hAnsi="Garamond"/>
          <w:sz w:val="20"/>
        </w:rPr>
      </w:pPr>
      <w:r>
        <w:rPr>
          <w:rFonts w:ascii="Garamond" w:hAnsi="Garamond"/>
          <w:sz w:val="20"/>
        </w:rPr>
        <w:t>Puertas y Ventanas: Puertas de madera selecta y</w:t>
      </w:r>
      <w:r w:rsidRPr="00333D3B">
        <w:rPr>
          <w:rFonts w:ascii="Garamond" w:hAnsi="Garamond"/>
          <w:sz w:val="20"/>
        </w:rPr>
        <w:t xml:space="preserve"> </w:t>
      </w:r>
      <w:r>
        <w:rPr>
          <w:rFonts w:ascii="Garamond" w:hAnsi="Garamond"/>
          <w:sz w:val="20"/>
        </w:rPr>
        <w:t>v</w:t>
      </w:r>
      <w:r>
        <w:rPr>
          <w:rFonts w:ascii="Garamond" w:hAnsi="Garamond"/>
          <w:sz w:val="20"/>
        </w:rPr>
        <w:t>entana</w:t>
      </w:r>
      <w:r>
        <w:rPr>
          <w:rFonts w:ascii="Garamond" w:hAnsi="Garamond"/>
          <w:sz w:val="20"/>
        </w:rPr>
        <w:t>s de fierro.</w:t>
      </w:r>
    </w:p>
    <w:p w:rsidR="00E817A8" w:rsidRPr="00D23EDA" w:rsidRDefault="00E817A8" w:rsidP="00333D3B">
      <w:pPr>
        <w:pStyle w:val="Prrafodelista"/>
        <w:numPr>
          <w:ilvl w:val="0"/>
          <w:numId w:val="5"/>
        </w:numPr>
        <w:spacing w:after="0" w:line="240" w:lineRule="auto"/>
        <w:ind w:left="4253"/>
        <w:jc w:val="both"/>
        <w:rPr>
          <w:rFonts w:ascii="Garamond" w:hAnsi="Garamond"/>
          <w:sz w:val="20"/>
        </w:rPr>
      </w:pPr>
      <w:r w:rsidRPr="00D23EDA">
        <w:rPr>
          <w:rFonts w:ascii="Garamond" w:hAnsi="Garamond"/>
          <w:sz w:val="20"/>
        </w:rPr>
        <w:t>Revestimientos:</w:t>
      </w:r>
      <w:r w:rsidR="00333D3B">
        <w:rPr>
          <w:rFonts w:ascii="Garamond" w:hAnsi="Garamond"/>
          <w:sz w:val="20"/>
        </w:rPr>
        <w:t xml:space="preserve"> Pintura lavable</w:t>
      </w:r>
      <w:r w:rsidRPr="00D23EDA">
        <w:rPr>
          <w:rFonts w:ascii="Garamond" w:hAnsi="Garamond"/>
          <w:sz w:val="20"/>
        </w:rPr>
        <w:t xml:space="preserve">  </w:t>
      </w:r>
    </w:p>
    <w:p w:rsidR="00E817A8" w:rsidRPr="00D23EDA" w:rsidRDefault="00E817A8" w:rsidP="00333D3B">
      <w:pPr>
        <w:pStyle w:val="Prrafodelista"/>
        <w:numPr>
          <w:ilvl w:val="0"/>
          <w:numId w:val="5"/>
        </w:numPr>
        <w:spacing w:after="0" w:line="240" w:lineRule="auto"/>
        <w:ind w:left="4253"/>
        <w:jc w:val="both"/>
        <w:rPr>
          <w:rFonts w:ascii="Garamond" w:hAnsi="Garamond"/>
          <w:sz w:val="20"/>
        </w:rPr>
      </w:pPr>
      <w:r w:rsidRPr="00D23EDA">
        <w:rPr>
          <w:rFonts w:ascii="Garamond" w:hAnsi="Garamond"/>
          <w:sz w:val="20"/>
        </w:rPr>
        <w:t xml:space="preserve">Baños: </w:t>
      </w:r>
      <w:r w:rsidR="00333D3B">
        <w:rPr>
          <w:rFonts w:ascii="Garamond" w:hAnsi="Garamond"/>
          <w:sz w:val="20"/>
        </w:rPr>
        <w:t>Completo cerámico nacional de color</w:t>
      </w:r>
    </w:p>
    <w:p w:rsidR="00D23EDA" w:rsidRPr="00D23EDA" w:rsidRDefault="00333D3B" w:rsidP="00333D3B">
      <w:pPr>
        <w:pStyle w:val="Prrafodelista"/>
        <w:numPr>
          <w:ilvl w:val="0"/>
          <w:numId w:val="5"/>
        </w:numPr>
        <w:spacing w:after="0" w:line="240" w:lineRule="auto"/>
        <w:ind w:left="4253"/>
        <w:jc w:val="both"/>
        <w:rPr>
          <w:rFonts w:ascii="Garamond" w:hAnsi="Garamond"/>
          <w:sz w:val="20"/>
        </w:rPr>
      </w:pPr>
      <w:r>
        <w:rPr>
          <w:rFonts w:ascii="Garamond" w:hAnsi="Garamond"/>
          <w:sz w:val="20"/>
        </w:rPr>
        <w:t>Inst. e</w:t>
      </w:r>
      <w:r w:rsidR="00E817A8" w:rsidRPr="00D23EDA">
        <w:rPr>
          <w:rFonts w:ascii="Garamond" w:hAnsi="Garamond"/>
          <w:sz w:val="20"/>
        </w:rPr>
        <w:t xml:space="preserve">léctricas y sanitarias: </w:t>
      </w:r>
      <w:r>
        <w:rPr>
          <w:rFonts w:ascii="Garamond" w:hAnsi="Garamond"/>
          <w:sz w:val="20"/>
        </w:rPr>
        <w:t>Agua caliente corriente monofásica, teléfono</w:t>
      </w:r>
    </w:p>
    <w:p w:rsidR="00A7186B" w:rsidRPr="0044434C" w:rsidRDefault="00E817A8" w:rsidP="00D23EDA">
      <w:pPr>
        <w:pStyle w:val="Prrafodelista"/>
        <w:numPr>
          <w:ilvl w:val="0"/>
          <w:numId w:val="3"/>
        </w:numPr>
        <w:spacing w:after="0" w:line="240" w:lineRule="auto"/>
        <w:jc w:val="both"/>
        <w:rPr>
          <w:rFonts w:ascii="Garamond" w:hAnsi="Garamond"/>
          <w:sz w:val="18"/>
          <w:szCs w:val="20"/>
        </w:rPr>
      </w:pPr>
      <w:r w:rsidRPr="00D23EDA">
        <w:rPr>
          <w:rFonts w:ascii="Garamond" w:hAnsi="Garamond"/>
          <w:sz w:val="20"/>
        </w:rPr>
        <w:t>Uso del predio: Casa habitación</w:t>
      </w:r>
    </w:p>
    <w:p w:rsidR="0044434C" w:rsidRDefault="0044434C" w:rsidP="0044434C">
      <w:pPr>
        <w:spacing w:after="0" w:line="240" w:lineRule="auto"/>
        <w:jc w:val="both"/>
        <w:rPr>
          <w:rFonts w:ascii="Garamond" w:hAnsi="Garamond"/>
          <w:sz w:val="18"/>
          <w:szCs w:val="20"/>
        </w:rPr>
      </w:pPr>
    </w:p>
    <w:p w:rsidR="0044434C" w:rsidRPr="00D23EDA" w:rsidRDefault="0044434C" w:rsidP="0044434C">
      <w:pPr>
        <w:pStyle w:val="Prrafodelista"/>
        <w:spacing w:after="0" w:line="240" w:lineRule="auto"/>
        <w:ind w:left="3697"/>
        <w:jc w:val="both"/>
        <w:rPr>
          <w:rFonts w:ascii="Garamond" w:hAnsi="Garamond"/>
          <w:sz w:val="20"/>
        </w:rPr>
      </w:pPr>
      <w:r w:rsidRPr="004E46FF">
        <w:rPr>
          <w:rFonts w:ascii="Garamond" w:hAnsi="Garamond"/>
          <w:sz w:val="20"/>
          <w:u w:val="single"/>
        </w:rPr>
        <w:t xml:space="preserve">Segundo </w:t>
      </w:r>
      <w:r w:rsidRPr="004E46FF">
        <w:rPr>
          <w:rFonts w:ascii="Garamond" w:hAnsi="Garamond"/>
          <w:sz w:val="20"/>
          <w:u w:val="single"/>
        </w:rPr>
        <w:t>piso</w:t>
      </w:r>
      <w:r>
        <w:rPr>
          <w:rFonts w:ascii="Garamond" w:hAnsi="Garamond"/>
          <w:sz w:val="20"/>
        </w:rPr>
        <w:tab/>
      </w:r>
      <w:r>
        <w:rPr>
          <w:rFonts w:ascii="Garamond" w:hAnsi="Garamond"/>
          <w:sz w:val="20"/>
        </w:rPr>
        <w:tab/>
      </w:r>
      <w:r w:rsidRPr="00D23EDA">
        <w:rPr>
          <w:rFonts w:ascii="Garamond" w:hAnsi="Garamond"/>
          <w:sz w:val="20"/>
        </w:rPr>
        <w:t>:</w:t>
      </w:r>
    </w:p>
    <w:p w:rsidR="0044434C" w:rsidRPr="00D23EDA" w:rsidRDefault="0044434C" w:rsidP="0044434C">
      <w:pPr>
        <w:pStyle w:val="Prrafodelista"/>
        <w:numPr>
          <w:ilvl w:val="0"/>
          <w:numId w:val="3"/>
        </w:numPr>
        <w:spacing w:after="0" w:line="240" w:lineRule="auto"/>
        <w:jc w:val="both"/>
        <w:rPr>
          <w:rFonts w:ascii="Garamond" w:hAnsi="Garamond"/>
          <w:sz w:val="20"/>
        </w:rPr>
      </w:pPr>
      <w:r w:rsidRPr="00D23EDA">
        <w:rPr>
          <w:rFonts w:ascii="Garamond" w:hAnsi="Garamond"/>
          <w:sz w:val="20"/>
        </w:rPr>
        <w:t>Área construida</w:t>
      </w:r>
      <w:r w:rsidRPr="00D23EDA">
        <w:rPr>
          <w:rFonts w:ascii="Garamond" w:hAnsi="Garamond"/>
          <w:sz w:val="20"/>
        </w:rPr>
        <w:tab/>
      </w:r>
      <w:r w:rsidRPr="00D23EDA">
        <w:rPr>
          <w:rFonts w:ascii="Garamond" w:hAnsi="Garamond"/>
          <w:sz w:val="20"/>
        </w:rPr>
        <w:tab/>
        <w:t xml:space="preserve">: </w:t>
      </w:r>
      <w:r w:rsidR="008F359F">
        <w:rPr>
          <w:rFonts w:ascii="Garamond" w:hAnsi="Garamond"/>
          <w:sz w:val="20"/>
        </w:rPr>
        <w:t>92.46</w:t>
      </w:r>
      <w:r w:rsidRPr="00D23EDA">
        <w:rPr>
          <w:rFonts w:ascii="Garamond" w:hAnsi="Garamond"/>
          <w:sz w:val="20"/>
        </w:rPr>
        <w:t xml:space="preserve"> m2 </w:t>
      </w:r>
    </w:p>
    <w:p w:rsidR="0044434C" w:rsidRPr="00D23EDA" w:rsidRDefault="0044434C" w:rsidP="0044434C">
      <w:pPr>
        <w:pStyle w:val="Prrafodelista"/>
        <w:numPr>
          <w:ilvl w:val="0"/>
          <w:numId w:val="3"/>
        </w:numPr>
        <w:spacing w:after="0" w:line="240" w:lineRule="auto"/>
        <w:jc w:val="both"/>
        <w:rPr>
          <w:rFonts w:ascii="Garamond" w:hAnsi="Garamond"/>
          <w:sz w:val="20"/>
        </w:rPr>
      </w:pPr>
      <w:r w:rsidRPr="00D23EDA">
        <w:rPr>
          <w:rFonts w:ascii="Garamond" w:hAnsi="Garamond"/>
          <w:sz w:val="20"/>
        </w:rPr>
        <w:t>Antigüedad</w:t>
      </w:r>
      <w:r w:rsidRPr="00D23EDA">
        <w:rPr>
          <w:rFonts w:ascii="Garamond" w:hAnsi="Garamond"/>
          <w:sz w:val="20"/>
        </w:rPr>
        <w:tab/>
      </w:r>
      <w:r w:rsidRPr="00D23EDA">
        <w:rPr>
          <w:rFonts w:ascii="Garamond" w:hAnsi="Garamond"/>
          <w:sz w:val="20"/>
        </w:rPr>
        <w:tab/>
        <w:t xml:space="preserve">: 13 años </w:t>
      </w:r>
    </w:p>
    <w:p w:rsidR="0044434C" w:rsidRPr="00D23EDA" w:rsidRDefault="0044434C" w:rsidP="0044434C">
      <w:pPr>
        <w:pStyle w:val="Prrafodelista"/>
        <w:numPr>
          <w:ilvl w:val="0"/>
          <w:numId w:val="3"/>
        </w:numPr>
        <w:spacing w:after="0" w:line="240" w:lineRule="auto"/>
        <w:jc w:val="both"/>
        <w:rPr>
          <w:rFonts w:ascii="Garamond" w:hAnsi="Garamond"/>
          <w:sz w:val="20"/>
        </w:rPr>
      </w:pPr>
      <w:r w:rsidRPr="00D23EDA">
        <w:rPr>
          <w:rFonts w:ascii="Garamond" w:hAnsi="Garamond"/>
          <w:sz w:val="20"/>
        </w:rPr>
        <w:t>Material Predominante</w:t>
      </w:r>
      <w:r w:rsidRPr="00D23EDA">
        <w:rPr>
          <w:rFonts w:ascii="Garamond" w:hAnsi="Garamond"/>
          <w:sz w:val="20"/>
        </w:rPr>
        <w:tab/>
        <w:t xml:space="preserve">: Ladrillo </w:t>
      </w:r>
    </w:p>
    <w:p w:rsidR="0044434C" w:rsidRPr="00D23EDA" w:rsidRDefault="0044434C" w:rsidP="0044434C">
      <w:pPr>
        <w:pStyle w:val="Prrafodelista"/>
        <w:numPr>
          <w:ilvl w:val="0"/>
          <w:numId w:val="3"/>
        </w:numPr>
        <w:spacing w:after="0" w:line="240" w:lineRule="auto"/>
        <w:jc w:val="both"/>
        <w:rPr>
          <w:rFonts w:ascii="Garamond" w:hAnsi="Garamond"/>
          <w:sz w:val="20"/>
        </w:rPr>
      </w:pPr>
      <w:r w:rsidRPr="00D23EDA">
        <w:rPr>
          <w:rFonts w:ascii="Garamond" w:hAnsi="Garamond"/>
          <w:sz w:val="20"/>
        </w:rPr>
        <w:t>Estado de conservación</w:t>
      </w:r>
      <w:r w:rsidRPr="00D23EDA">
        <w:rPr>
          <w:rFonts w:ascii="Garamond" w:hAnsi="Garamond"/>
          <w:sz w:val="20"/>
        </w:rPr>
        <w:tab/>
        <w:t xml:space="preserve">: Bueno </w:t>
      </w:r>
    </w:p>
    <w:p w:rsidR="0044434C" w:rsidRPr="00D23EDA" w:rsidRDefault="0044434C" w:rsidP="0044434C">
      <w:pPr>
        <w:pStyle w:val="Prrafodelista"/>
        <w:numPr>
          <w:ilvl w:val="0"/>
          <w:numId w:val="3"/>
        </w:numPr>
        <w:spacing w:after="0" w:line="240" w:lineRule="auto"/>
        <w:jc w:val="both"/>
        <w:rPr>
          <w:rFonts w:ascii="Garamond" w:hAnsi="Garamond"/>
          <w:sz w:val="20"/>
        </w:rPr>
      </w:pPr>
      <w:r w:rsidRPr="00D23EDA">
        <w:rPr>
          <w:rFonts w:ascii="Garamond" w:hAnsi="Garamond"/>
          <w:sz w:val="20"/>
        </w:rPr>
        <w:t xml:space="preserve">Estructuras: </w:t>
      </w:r>
    </w:p>
    <w:p w:rsidR="008716AF" w:rsidRPr="00D23EDA" w:rsidRDefault="008716AF" w:rsidP="008716AF">
      <w:pPr>
        <w:pStyle w:val="Prrafodelista"/>
        <w:numPr>
          <w:ilvl w:val="0"/>
          <w:numId w:val="4"/>
        </w:numPr>
        <w:spacing w:after="0" w:line="240" w:lineRule="auto"/>
        <w:ind w:left="4111" w:hanging="142"/>
        <w:jc w:val="both"/>
        <w:rPr>
          <w:rFonts w:ascii="Garamond" w:hAnsi="Garamond"/>
          <w:sz w:val="20"/>
        </w:rPr>
      </w:pPr>
      <w:r w:rsidRPr="00D23EDA">
        <w:rPr>
          <w:rFonts w:ascii="Garamond" w:hAnsi="Garamond"/>
          <w:sz w:val="20"/>
        </w:rPr>
        <w:t xml:space="preserve">Muros y columnas: </w:t>
      </w:r>
      <w:r>
        <w:rPr>
          <w:rFonts w:ascii="Garamond" w:hAnsi="Garamond"/>
          <w:sz w:val="20"/>
        </w:rPr>
        <w:t>Ladrillo, placas de concreto y albañería armada.</w:t>
      </w:r>
    </w:p>
    <w:p w:rsidR="008716AF" w:rsidRPr="00D23EDA" w:rsidRDefault="008716AF" w:rsidP="008716AF">
      <w:pPr>
        <w:pStyle w:val="Prrafodelista"/>
        <w:numPr>
          <w:ilvl w:val="0"/>
          <w:numId w:val="4"/>
        </w:numPr>
        <w:spacing w:after="0" w:line="240" w:lineRule="auto"/>
        <w:ind w:left="4111" w:hanging="142"/>
        <w:jc w:val="both"/>
        <w:rPr>
          <w:rFonts w:ascii="Garamond" w:hAnsi="Garamond"/>
          <w:sz w:val="20"/>
        </w:rPr>
      </w:pPr>
      <w:r w:rsidRPr="00D23EDA">
        <w:rPr>
          <w:rFonts w:ascii="Garamond" w:hAnsi="Garamond"/>
          <w:sz w:val="20"/>
        </w:rPr>
        <w:t xml:space="preserve">Techos: </w:t>
      </w:r>
      <w:r>
        <w:rPr>
          <w:rFonts w:ascii="Garamond" w:hAnsi="Garamond"/>
          <w:sz w:val="20"/>
        </w:rPr>
        <w:t>Aligerado</w:t>
      </w:r>
      <w:r>
        <w:rPr>
          <w:rFonts w:ascii="Garamond" w:hAnsi="Garamond"/>
          <w:sz w:val="20"/>
        </w:rPr>
        <w:t>.</w:t>
      </w:r>
    </w:p>
    <w:p w:rsidR="008716AF" w:rsidRPr="00D23EDA" w:rsidRDefault="008716AF" w:rsidP="008716AF">
      <w:pPr>
        <w:pStyle w:val="Prrafodelista"/>
        <w:numPr>
          <w:ilvl w:val="0"/>
          <w:numId w:val="3"/>
        </w:numPr>
        <w:spacing w:after="0" w:line="240" w:lineRule="auto"/>
        <w:jc w:val="both"/>
        <w:rPr>
          <w:rFonts w:ascii="Garamond" w:hAnsi="Garamond"/>
          <w:sz w:val="20"/>
        </w:rPr>
      </w:pPr>
      <w:r w:rsidRPr="00D23EDA">
        <w:rPr>
          <w:rFonts w:ascii="Garamond" w:hAnsi="Garamond"/>
          <w:sz w:val="20"/>
        </w:rPr>
        <w:t xml:space="preserve">Acabados: </w:t>
      </w:r>
    </w:p>
    <w:p w:rsidR="008716AF" w:rsidRPr="00D23EDA" w:rsidRDefault="008716AF" w:rsidP="008716AF">
      <w:pPr>
        <w:pStyle w:val="Prrafodelista"/>
        <w:numPr>
          <w:ilvl w:val="0"/>
          <w:numId w:val="5"/>
        </w:numPr>
        <w:spacing w:after="0" w:line="240" w:lineRule="auto"/>
        <w:ind w:left="4253"/>
        <w:jc w:val="both"/>
        <w:rPr>
          <w:rFonts w:ascii="Garamond" w:hAnsi="Garamond"/>
          <w:sz w:val="20"/>
        </w:rPr>
      </w:pPr>
      <w:r w:rsidRPr="00D23EDA">
        <w:rPr>
          <w:rFonts w:ascii="Garamond" w:hAnsi="Garamond"/>
          <w:sz w:val="20"/>
        </w:rPr>
        <w:t xml:space="preserve">Pisos: </w:t>
      </w:r>
      <w:r>
        <w:rPr>
          <w:rFonts w:ascii="Garamond" w:hAnsi="Garamond"/>
          <w:sz w:val="20"/>
        </w:rPr>
        <w:t>Madera fina machihembrada.</w:t>
      </w:r>
    </w:p>
    <w:p w:rsidR="008716AF" w:rsidRPr="00D23EDA" w:rsidRDefault="008716AF" w:rsidP="008716AF">
      <w:pPr>
        <w:pStyle w:val="Prrafodelista"/>
        <w:numPr>
          <w:ilvl w:val="0"/>
          <w:numId w:val="5"/>
        </w:numPr>
        <w:spacing w:after="0" w:line="240" w:lineRule="auto"/>
        <w:ind w:left="4253"/>
        <w:jc w:val="both"/>
        <w:rPr>
          <w:rFonts w:ascii="Garamond" w:hAnsi="Garamond"/>
          <w:sz w:val="20"/>
        </w:rPr>
      </w:pPr>
      <w:r>
        <w:rPr>
          <w:rFonts w:ascii="Garamond" w:hAnsi="Garamond"/>
          <w:sz w:val="20"/>
        </w:rPr>
        <w:t>Puertas y Ventanas: Puertas de madera selecta y</w:t>
      </w:r>
      <w:r w:rsidRPr="00333D3B">
        <w:rPr>
          <w:rFonts w:ascii="Garamond" w:hAnsi="Garamond"/>
          <w:sz w:val="20"/>
        </w:rPr>
        <w:t xml:space="preserve"> </w:t>
      </w:r>
      <w:r>
        <w:rPr>
          <w:rFonts w:ascii="Garamond" w:hAnsi="Garamond"/>
          <w:sz w:val="20"/>
        </w:rPr>
        <w:t>ventanas de fierro.</w:t>
      </w:r>
    </w:p>
    <w:p w:rsidR="008716AF" w:rsidRPr="00D23EDA" w:rsidRDefault="008716AF" w:rsidP="008716AF">
      <w:pPr>
        <w:pStyle w:val="Prrafodelista"/>
        <w:numPr>
          <w:ilvl w:val="0"/>
          <w:numId w:val="5"/>
        </w:numPr>
        <w:spacing w:after="0" w:line="240" w:lineRule="auto"/>
        <w:ind w:left="4253"/>
        <w:jc w:val="both"/>
        <w:rPr>
          <w:rFonts w:ascii="Garamond" w:hAnsi="Garamond"/>
          <w:sz w:val="20"/>
        </w:rPr>
      </w:pPr>
      <w:r w:rsidRPr="00D23EDA">
        <w:rPr>
          <w:rFonts w:ascii="Garamond" w:hAnsi="Garamond"/>
          <w:sz w:val="20"/>
        </w:rPr>
        <w:t>Revestimientos:</w:t>
      </w:r>
      <w:r>
        <w:rPr>
          <w:rFonts w:ascii="Garamond" w:hAnsi="Garamond"/>
          <w:sz w:val="20"/>
        </w:rPr>
        <w:t xml:space="preserve"> Pintura lavable</w:t>
      </w:r>
      <w:r w:rsidRPr="00D23EDA">
        <w:rPr>
          <w:rFonts w:ascii="Garamond" w:hAnsi="Garamond"/>
          <w:sz w:val="20"/>
        </w:rPr>
        <w:t xml:space="preserve">  </w:t>
      </w:r>
    </w:p>
    <w:p w:rsidR="008716AF" w:rsidRPr="00D23EDA" w:rsidRDefault="008716AF" w:rsidP="008716AF">
      <w:pPr>
        <w:pStyle w:val="Prrafodelista"/>
        <w:numPr>
          <w:ilvl w:val="0"/>
          <w:numId w:val="5"/>
        </w:numPr>
        <w:spacing w:after="0" w:line="240" w:lineRule="auto"/>
        <w:ind w:left="4253"/>
        <w:jc w:val="both"/>
        <w:rPr>
          <w:rFonts w:ascii="Garamond" w:hAnsi="Garamond"/>
          <w:sz w:val="20"/>
        </w:rPr>
      </w:pPr>
      <w:r w:rsidRPr="00D23EDA">
        <w:rPr>
          <w:rFonts w:ascii="Garamond" w:hAnsi="Garamond"/>
          <w:sz w:val="20"/>
        </w:rPr>
        <w:t xml:space="preserve">Baños: </w:t>
      </w:r>
      <w:r>
        <w:rPr>
          <w:rFonts w:ascii="Garamond" w:hAnsi="Garamond"/>
          <w:sz w:val="20"/>
        </w:rPr>
        <w:t>Completo cerámico nacional de color</w:t>
      </w:r>
    </w:p>
    <w:p w:rsidR="008716AF" w:rsidRPr="00D23EDA" w:rsidRDefault="008716AF" w:rsidP="008716AF">
      <w:pPr>
        <w:pStyle w:val="Prrafodelista"/>
        <w:numPr>
          <w:ilvl w:val="0"/>
          <w:numId w:val="5"/>
        </w:numPr>
        <w:spacing w:after="0" w:line="240" w:lineRule="auto"/>
        <w:ind w:left="4253"/>
        <w:jc w:val="both"/>
        <w:rPr>
          <w:rFonts w:ascii="Garamond" w:hAnsi="Garamond"/>
          <w:sz w:val="20"/>
        </w:rPr>
      </w:pPr>
      <w:r>
        <w:rPr>
          <w:rFonts w:ascii="Garamond" w:hAnsi="Garamond"/>
          <w:sz w:val="20"/>
        </w:rPr>
        <w:t>Inst. e</w:t>
      </w:r>
      <w:r w:rsidRPr="00D23EDA">
        <w:rPr>
          <w:rFonts w:ascii="Garamond" w:hAnsi="Garamond"/>
          <w:sz w:val="20"/>
        </w:rPr>
        <w:t xml:space="preserve">léctricas y sanitarias: </w:t>
      </w:r>
      <w:r>
        <w:rPr>
          <w:rFonts w:ascii="Garamond" w:hAnsi="Garamond"/>
          <w:sz w:val="20"/>
        </w:rPr>
        <w:t>Agua caliente corriente monofásica, teléfono</w:t>
      </w:r>
    </w:p>
    <w:p w:rsidR="0044434C" w:rsidRPr="00D23EDA" w:rsidRDefault="0044434C" w:rsidP="0044434C">
      <w:pPr>
        <w:pStyle w:val="Prrafodelista"/>
        <w:numPr>
          <w:ilvl w:val="0"/>
          <w:numId w:val="3"/>
        </w:numPr>
        <w:spacing w:after="0" w:line="240" w:lineRule="auto"/>
        <w:jc w:val="both"/>
        <w:rPr>
          <w:rFonts w:ascii="Garamond" w:hAnsi="Garamond"/>
          <w:sz w:val="18"/>
          <w:szCs w:val="20"/>
        </w:rPr>
      </w:pPr>
      <w:r w:rsidRPr="00D23EDA">
        <w:rPr>
          <w:rFonts w:ascii="Garamond" w:hAnsi="Garamond"/>
          <w:sz w:val="20"/>
        </w:rPr>
        <w:t>Uso del predio: Casa habitación</w:t>
      </w:r>
    </w:p>
    <w:p w:rsidR="0044434C" w:rsidRPr="0044434C" w:rsidRDefault="0044434C" w:rsidP="0044434C">
      <w:pPr>
        <w:spacing w:after="0" w:line="240" w:lineRule="auto"/>
        <w:jc w:val="both"/>
        <w:rPr>
          <w:rFonts w:ascii="Garamond" w:hAnsi="Garamond"/>
          <w:sz w:val="18"/>
          <w:szCs w:val="20"/>
        </w:rPr>
      </w:pPr>
    </w:p>
    <w:p w:rsidR="00E817A8" w:rsidRDefault="00E817A8" w:rsidP="00A7186B">
      <w:pPr>
        <w:keepNext/>
        <w:keepLines/>
        <w:spacing w:line="240" w:lineRule="auto"/>
        <w:jc w:val="both"/>
        <w:rPr>
          <w:rFonts w:ascii="Garamond" w:hAnsi="Garamond"/>
          <w:b/>
          <w:sz w:val="20"/>
          <w:szCs w:val="20"/>
        </w:rPr>
      </w:pPr>
    </w:p>
    <w:p w:rsidR="00A7186B" w:rsidRPr="00DD67DA" w:rsidRDefault="00A7186B" w:rsidP="00A7186B">
      <w:pPr>
        <w:keepNext/>
        <w:keepLines/>
        <w:spacing w:line="240" w:lineRule="auto"/>
        <w:jc w:val="both"/>
        <w:rPr>
          <w:rFonts w:ascii="Garamond" w:hAnsi="Garamond"/>
          <w:sz w:val="20"/>
          <w:szCs w:val="20"/>
        </w:rPr>
      </w:pPr>
      <w:r w:rsidRPr="00DD67DA">
        <w:rPr>
          <w:rFonts w:ascii="Garamond" w:hAnsi="Garamond"/>
          <w:b/>
          <w:sz w:val="20"/>
          <w:szCs w:val="20"/>
        </w:rPr>
        <w:t>LLENADO DE LA DECLARACIÓN JURADA</w:t>
      </w:r>
      <w:r w:rsidRPr="00DD67DA">
        <w:rPr>
          <w:rFonts w:ascii="Garamond" w:hAnsi="Garamond"/>
          <w:sz w:val="20"/>
          <w:szCs w:val="20"/>
        </w:rPr>
        <w:t xml:space="preserve"> </w:t>
      </w:r>
    </w:p>
    <w:p w:rsidR="005F5FE1" w:rsidRDefault="00A7186B" w:rsidP="005F5FE1">
      <w:pPr>
        <w:pStyle w:val="Cuerpodeltexto20"/>
        <w:shd w:val="clear" w:color="auto" w:fill="auto"/>
        <w:spacing w:before="0" w:after="188" w:line="240" w:lineRule="auto"/>
        <w:ind w:firstLine="0"/>
        <w:rPr>
          <w:sz w:val="20"/>
          <w:szCs w:val="20"/>
        </w:rPr>
      </w:pPr>
      <w:r w:rsidRPr="00DD67DA">
        <w:rPr>
          <w:b/>
          <w:sz w:val="20"/>
          <w:szCs w:val="20"/>
        </w:rPr>
        <w:t>Paso 1:</w:t>
      </w:r>
      <w:r w:rsidRPr="00DD67DA">
        <w:rPr>
          <w:sz w:val="20"/>
          <w:szCs w:val="20"/>
        </w:rPr>
        <w:t xml:space="preserve"> Consignar el año al que corresponde la declaración jurada, los datos de identificación del contribuyente, condición de propiedad del predio y la ubicación del predio:</w:t>
      </w:r>
    </w:p>
    <w:p w:rsidR="005F5FE1" w:rsidRDefault="005F5FE1" w:rsidP="005F5FE1">
      <w:pPr>
        <w:pStyle w:val="Cuerpodeltexto20"/>
        <w:shd w:val="clear" w:color="auto" w:fill="auto"/>
        <w:spacing w:before="0" w:after="188" w:line="240" w:lineRule="auto"/>
        <w:ind w:firstLine="0"/>
        <w:jc w:val="center"/>
        <w:rPr>
          <w:sz w:val="20"/>
          <w:szCs w:val="20"/>
        </w:rPr>
      </w:pPr>
      <w:r>
        <w:rPr>
          <w:noProof/>
          <w:lang w:eastAsia="es-PE"/>
        </w:rPr>
        <w:lastRenderedPageBreak/>
        <w:drawing>
          <wp:inline distT="0" distB="0" distL="0" distR="0" wp14:anchorId="0F373DB3" wp14:editId="5546B366">
            <wp:extent cx="5498276" cy="31298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09280" cy="3136139"/>
                    </a:xfrm>
                    <a:prstGeom prst="rect">
                      <a:avLst/>
                    </a:prstGeom>
                  </pic:spPr>
                </pic:pic>
              </a:graphicData>
            </a:graphic>
          </wp:inline>
        </w:drawing>
      </w:r>
    </w:p>
    <w:p w:rsidR="003D0BC9" w:rsidRDefault="005F5FE1">
      <w:r w:rsidRPr="0044434C">
        <w:rPr>
          <w:rFonts w:ascii="Garamond" w:eastAsia="Garamond" w:hAnsi="Garamond" w:cs="Garamond"/>
          <w:b/>
          <w:sz w:val="20"/>
          <w:szCs w:val="20"/>
        </w:rPr>
        <w:t>Paso N° 02</w:t>
      </w:r>
      <w:r w:rsidRPr="0044434C">
        <w:rPr>
          <w:rFonts w:ascii="Garamond" w:eastAsia="Garamond" w:hAnsi="Garamond" w:cs="Garamond"/>
          <w:sz w:val="20"/>
          <w:szCs w:val="20"/>
        </w:rPr>
        <w:t xml:space="preserve">: Se consigna </w:t>
      </w:r>
      <w:r w:rsidRPr="0044434C">
        <w:rPr>
          <w:rFonts w:ascii="Garamond" w:eastAsia="Garamond" w:hAnsi="Garamond" w:cs="Garamond"/>
          <w:sz w:val="20"/>
          <w:szCs w:val="20"/>
        </w:rPr>
        <w:t>el estado</w:t>
      </w:r>
      <w:r w:rsidRPr="0044434C">
        <w:rPr>
          <w:rFonts w:ascii="Garamond" w:eastAsia="Garamond" w:hAnsi="Garamond" w:cs="Garamond"/>
          <w:sz w:val="20"/>
          <w:szCs w:val="20"/>
        </w:rPr>
        <w:t>,</w:t>
      </w:r>
      <w:r w:rsidRPr="0044434C">
        <w:rPr>
          <w:rFonts w:ascii="Garamond" w:eastAsia="Garamond" w:hAnsi="Garamond" w:cs="Garamond"/>
          <w:sz w:val="20"/>
          <w:szCs w:val="20"/>
        </w:rPr>
        <w:t xml:space="preserve"> tipo </w:t>
      </w:r>
      <w:r w:rsidRPr="0044434C">
        <w:rPr>
          <w:rFonts w:ascii="Garamond" w:eastAsia="Garamond" w:hAnsi="Garamond" w:cs="Garamond"/>
          <w:sz w:val="20"/>
          <w:szCs w:val="20"/>
        </w:rPr>
        <w:t xml:space="preserve">y uso </w:t>
      </w:r>
      <w:r w:rsidRPr="0044434C">
        <w:rPr>
          <w:rFonts w:ascii="Garamond" w:eastAsia="Garamond" w:hAnsi="Garamond" w:cs="Garamond"/>
          <w:sz w:val="20"/>
          <w:szCs w:val="20"/>
        </w:rPr>
        <w:t>de</w:t>
      </w:r>
      <w:r w:rsidRPr="0044434C">
        <w:rPr>
          <w:rFonts w:ascii="Garamond" w:eastAsia="Garamond" w:hAnsi="Garamond" w:cs="Garamond"/>
          <w:sz w:val="20"/>
          <w:szCs w:val="20"/>
        </w:rPr>
        <w:t>l predio</w:t>
      </w:r>
      <w:r w:rsidRPr="0044434C">
        <w:rPr>
          <w:rFonts w:ascii="Garamond" w:eastAsia="Garamond" w:hAnsi="Garamond" w:cs="Garamond"/>
          <w:sz w:val="20"/>
          <w:szCs w:val="20"/>
        </w:rPr>
        <w:t>.</w:t>
      </w:r>
    </w:p>
    <w:p w:rsidR="005F5FE1" w:rsidRDefault="005F5FE1" w:rsidP="005F5FE1">
      <w:pPr>
        <w:jc w:val="center"/>
      </w:pPr>
      <w:r>
        <w:rPr>
          <w:noProof/>
          <w:lang w:eastAsia="es-PE"/>
        </w:rPr>
        <w:drawing>
          <wp:inline distT="0" distB="0" distL="0" distR="0" wp14:anchorId="0B467342" wp14:editId="3CBEA473">
            <wp:extent cx="5612130" cy="20459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2045970"/>
                    </a:xfrm>
                    <a:prstGeom prst="rect">
                      <a:avLst/>
                    </a:prstGeom>
                  </pic:spPr>
                </pic:pic>
              </a:graphicData>
            </a:graphic>
          </wp:inline>
        </w:drawing>
      </w:r>
    </w:p>
    <w:p w:rsidR="005F5FE1" w:rsidRDefault="00E050F8" w:rsidP="00E050F8">
      <w:pPr>
        <w:jc w:val="both"/>
      </w:pPr>
      <w:r w:rsidRPr="0044434C">
        <w:rPr>
          <w:rFonts w:ascii="Garamond" w:eastAsia="Garamond" w:hAnsi="Garamond" w:cs="Garamond"/>
          <w:b/>
          <w:sz w:val="20"/>
          <w:szCs w:val="20"/>
        </w:rPr>
        <w:t>Paso N° 03:</w:t>
      </w:r>
      <w:r>
        <w:t xml:space="preserve"> </w:t>
      </w:r>
      <w:r w:rsidRPr="0044434C">
        <w:rPr>
          <w:rFonts w:ascii="Garamond" w:eastAsia="Garamond" w:hAnsi="Garamond" w:cs="Garamond"/>
          <w:sz w:val="20"/>
          <w:szCs w:val="20"/>
        </w:rPr>
        <w:t xml:space="preserve">Si el predio está sujeto a condominio, se llenara la casilla “Datos </w:t>
      </w:r>
      <w:r w:rsidRPr="0044434C">
        <w:rPr>
          <w:rFonts w:ascii="Garamond" w:eastAsia="Garamond" w:hAnsi="Garamond" w:cs="Garamond"/>
          <w:sz w:val="20"/>
          <w:szCs w:val="20"/>
        </w:rPr>
        <w:t xml:space="preserve">relativos a </w:t>
      </w:r>
      <w:r w:rsidRPr="0044434C">
        <w:rPr>
          <w:rFonts w:ascii="Garamond" w:eastAsia="Garamond" w:hAnsi="Garamond" w:cs="Garamond"/>
          <w:sz w:val="20"/>
          <w:szCs w:val="20"/>
        </w:rPr>
        <w:t>los otros cond</w:t>
      </w:r>
      <w:r w:rsidRPr="0044434C">
        <w:rPr>
          <w:rFonts w:ascii="Garamond" w:eastAsia="Garamond" w:hAnsi="Garamond" w:cs="Garamond"/>
          <w:sz w:val="20"/>
          <w:szCs w:val="20"/>
        </w:rPr>
        <w:t>o</w:t>
      </w:r>
      <w:r w:rsidRPr="0044434C">
        <w:rPr>
          <w:rFonts w:ascii="Garamond" w:eastAsia="Garamond" w:hAnsi="Garamond" w:cs="Garamond"/>
          <w:sz w:val="20"/>
          <w:szCs w:val="20"/>
        </w:rPr>
        <w:t>min</w:t>
      </w:r>
      <w:r w:rsidRPr="0044434C">
        <w:rPr>
          <w:rFonts w:ascii="Garamond" w:eastAsia="Garamond" w:hAnsi="Garamond" w:cs="Garamond"/>
          <w:sz w:val="20"/>
          <w:szCs w:val="20"/>
        </w:rPr>
        <w:t>i</w:t>
      </w:r>
      <w:r w:rsidRPr="0044434C">
        <w:rPr>
          <w:rFonts w:ascii="Garamond" w:eastAsia="Garamond" w:hAnsi="Garamond" w:cs="Garamond"/>
          <w:sz w:val="20"/>
          <w:szCs w:val="20"/>
        </w:rPr>
        <w:t>os”, consignando sus datos personales y su domicilio fiscal</w:t>
      </w:r>
      <w:r w:rsidRPr="0044434C">
        <w:rPr>
          <w:rFonts w:ascii="Garamond" w:eastAsia="Garamond" w:hAnsi="Garamond" w:cs="Garamond"/>
          <w:sz w:val="20"/>
          <w:szCs w:val="20"/>
        </w:rPr>
        <w:t xml:space="preserve"> y el porcentaje de condóminos</w:t>
      </w:r>
      <w:r w:rsidRPr="0044434C">
        <w:rPr>
          <w:rFonts w:ascii="Garamond" w:eastAsia="Garamond" w:hAnsi="Garamond" w:cs="Garamond"/>
          <w:sz w:val="20"/>
          <w:szCs w:val="20"/>
        </w:rPr>
        <w:t>. Si se trata de una propiedad exclusiva se dejara la casilla sin llenar</w:t>
      </w:r>
      <w:r w:rsidRPr="0044434C">
        <w:rPr>
          <w:rFonts w:ascii="Garamond" w:eastAsia="Garamond" w:hAnsi="Garamond" w:cs="Garamond"/>
          <w:sz w:val="20"/>
          <w:szCs w:val="20"/>
        </w:rPr>
        <w:t>.</w:t>
      </w:r>
    </w:p>
    <w:p w:rsidR="00E050F8" w:rsidRDefault="00E050F8" w:rsidP="00E050F8">
      <w:pPr>
        <w:jc w:val="center"/>
      </w:pPr>
      <w:r>
        <w:rPr>
          <w:noProof/>
          <w:lang w:eastAsia="es-PE"/>
        </w:rPr>
        <w:drawing>
          <wp:inline distT="0" distB="0" distL="0" distR="0" wp14:anchorId="56793CE0" wp14:editId="0B4DCB47">
            <wp:extent cx="5612130" cy="155702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1557020"/>
                    </a:xfrm>
                    <a:prstGeom prst="rect">
                      <a:avLst/>
                    </a:prstGeom>
                  </pic:spPr>
                </pic:pic>
              </a:graphicData>
            </a:graphic>
          </wp:inline>
        </w:drawing>
      </w:r>
    </w:p>
    <w:p w:rsidR="00E050F8" w:rsidRDefault="00E050F8" w:rsidP="00E050F8">
      <w:pPr>
        <w:jc w:val="both"/>
      </w:pPr>
      <w:r w:rsidRPr="0044434C">
        <w:rPr>
          <w:rFonts w:ascii="Garamond" w:eastAsia="Garamond" w:hAnsi="Garamond" w:cs="Garamond"/>
          <w:b/>
          <w:sz w:val="20"/>
          <w:szCs w:val="20"/>
        </w:rPr>
        <w:lastRenderedPageBreak/>
        <w:t>Paso 0</w:t>
      </w:r>
      <w:r w:rsidRPr="0044434C">
        <w:rPr>
          <w:rFonts w:ascii="Garamond" w:eastAsia="Garamond" w:hAnsi="Garamond" w:cs="Garamond"/>
          <w:b/>
          <w:sz w:val="20"/>
          <w:szCs w:val="20"/>
        </w:rPr>
        <w:t>4</w:t>
      </w:r>
      <w:r w:rsidRPr="0044434C">
        <w:rPr>
          <w:rFonts w:ascii="Garamond" w:eastAsia="Garamond" w:hAnsi="Garamond" w:cs="Garamond"/>
          <w:b/>
          <w:sz w:val="20"/>
          <w:szCs w:val="20"/>
        </w:rPr>
        <w:t>:</w:t>
      </w:r>
      <w:r>
        <w:t xml:space="preserve"> </w:t>
      </w:r>
      <w:r w:rsidRPr="0044434C">
        <w:rPr>
          <w:rFonts w:ascii="Garamond" w:eastAsia="Garamond" w:hAnsi="Garamond" w:cs="Garamond"/>
          <w:sz w:val="20"/>
          <w:szCs w:val="20"/>
        </w:rPr>
        <w:t>Si el contribuyente estuviera dentro de algunos de los supuestos de inafectación que prevé el artículo 17 del Texto Único Ordenado de la Ley de Tributación Municipal, ano</w:t>
      </w:r>
      <w:r w:rsidRPr="0044434C">
        <w:rPr>
          <w:rFonts w:ascii="Garamond" w:eastAsia="Garamond" w:hAnsi="Garamond" w:cs="Garamond"/>
          <w:sz w:val="20"/>
          <w:szCs w:val="20"/>
        </w:rPr>
        <w:t>tará en la casilla “Régimen de I</w:t>
      </w:r>
      <w:r w:rsidRPr="0044434C">
        <w:rPr>
          <w:rFonts w:ascii="Garamond" w:eastAsia="Garamond" w:hAnsi="Garamond" w:cs="Garamond"/>
          <w:sz w:val="20"/>
          <w:szCs w:val="20"/>
        </w:rPr>
        <w:t>nafectación</w:t>
      </w:r>
      <w:r w:rsidRPr="0044434C">
        <w:rPr>
          <w:rFonts w:ascii="Garamond" w:eastAsia="Garamond" w:hAnsi="Garamond" w:cs="Garamond"/>
          <w:sz w:val="20"/>
          <w:szCs w:val="20"/>
        </w:rPr>
        <w:t xml:space="preserve"> o Exoneración</w:t>
      </w:r>
      <w:r w:rsidRPr="0044434C">
        <w:rPr>
          <w:rFonts w:ascii="Garamond" w:eastAsia="Garamond" w:hAnsi="Garamond" w:cs="Garamond"/>
          <w:sz w:val="20"/>
          <w:szCs w:val="20"/>
        </w:rPr>
        <w:t>” el número que corresponde, según el detalle que muestra dicha casilla. De no encontrarse dentro de los supuestos indicados, dejará la casilla en blanco.</w:t>
      </w:r>
    </w:p>
    <w:p w:rsidR="00E050F8" w:rsidRDefault="00E050F8" w:rsidP="00E050F8">
      <w:pPr>
        <w:jc w:val="center"/>
      </w:pPr>
      <w:r>
        <w:rPr>
          <w:noProof/>
          <w:lang w:eastAsia="es-PE"/>
        </w:rPr>
        <w:drawing>
          <wp:inline distT="0" distB="0" distL="0" distR="0" wp14:anchorId="02273544" wp14:editId="59046238">
            <wp:extent cx="5612130" cy="96710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967105"/>
                    </a:xfrm>
                    <a:prstGeom prst="rect">
                      <a:avLst/>
                    </a:prstGeom>
                  </pic:spPr>
                </pic:pic>
              </a:graphicData>
            </a:graphic>
          </wp:inline>
        </w:drawing>
      </w:r>
    </w:p>
    <w:p w:rsidR="006B3AA9" w:rsidRDefault="00BE0AB3" w:rsidP="00BE0AB3">
      <w:pPr>
        <w:jc w:val="both"/>
      </w:pPr>
      <w:r w:rsidRPr="0044434C">
        <w:rPr>
          <w:rFonts w:ascii="Garamond" w:eastAsia="Garamond" w:hAnsi="Garamond" w:cs="Garamond"/>
          <w:b/>
          <w:sz w:val="20"/>
          <w:szCs w:val="20"/>
        </w:rPr>
        <w:t>Paso 0</w:t>
      </w:r>
      <w:r>
        <w:rPr>
          <w:rFonts w:ascii="Garamond" w:eastAsia="Garamond" w:hAnsi="Garamond" w:cs="Garamond"/>
          <w:b/>
          <w:sz w:val="20"/>
          <w:szCs w:val="20"/>
        </w:rPr>
        <w:t>5</w:t>
      </w:r>
      <w:r w:rsidRPr="0044434C">
        <w:rPr>
          <w:rFonts w:ascii="Garamond" w:eastAsia="Garamond" w:hAnsi="Garamond" w:cs="Garamond"/>
          <w:b/>
          <w:sz w:val="20"/>
          <w:szCs w:val="20"/>
        </w:rPr>
        <w:t>:</w:t>
      </w:r>
      <w:r>
        <w:t xml:space="preserve"> </w:t>
      </w:r>
      <w:r w:rsidR="001F79B3" w:rsidRPr="00901990">
        <w:rPr>
          <w:rFonts w:ascii="Garamond" w:eastAsia="Garamond" w:hAnsi="Garamond" w:cs="Garamond"/>
          <w:sz w:val="20"/>
          <w:szCs w:val="20"/>
        </w:rPr>
        <w:t xml:space="preserve">Marcar según </w:t>
      </w:r>
      <w:r w:rsidR="00901990" w:rsidRPr="00901990">
        <w:rPr>
          <w:rFonts w:ascii="Garamond" w:eastAsia="Garamond" w:hAnsi="Garamond" w:cs="Garamond"/>
          <w:sz w:val="20"/>
          <w:szCs w:val="20"/>
        </w:rPr>
        <w:t>corresponda la clasificación, material estructural predominante y número total de pisos del predio</w:t>
      </w:r>
    </w:p>
    <w:p w:rsidR="00E050F8" w:rsidRDefault="00E050F8" w:rsidP="00E050F8">
      <w:pPr>
        <w:jc w:val="both"/>
      </w:pPr>
      <w:r>
        <w:rPr>
          <w:noProof/>
          <w:lang w:eastAsia="es-PE"/>
        </w:rPr>
        <w:drawing>
          <wp:inline distT="0" distB="0" distL="0" distR="0" wp14:anchorId="2881B068" wp14:editId="735E965D">
            <wp:extent cx="5612130" cy="50736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507365"/>
                    </a:xfrm>
                    <a:prstGeom prst="rect">
                      <a:avLst/>
                    </a:prstGeom>
                  </pic:spPr>
                </pic:pic>
              </a:graphicData>
            </a:graphic>
          </wp:inline>
        </w:drawing>
      </w:r>
    </w:p>
    <w:p w:rsidR="00E050F8" w:rsidRDefault="00E050F8" w:rsidP="00E050F8">
      <w:pPr>
        <w:jc w:val="both"/>
      </w:pPr>
      <w:r w:rsidRPr="0044434C">
        <w:rPr>
          <w:rFonts w:ascii="Garamond" w:eastAsia="Garamond" w:hAnsi="Garamond" w:cs="Garamond"/>
          <w:b/>
          <w:sz w:val="20"/>
          <w:szCs w:val="20"/>
        </w:rPr>
        <w:t>Paso 0</w:t>
      </w:r>
      <w:r w:rsidRPr="0044434C">
        <w:rPr>
          <w:rFonts w:ascii="Garamond" w:eastAsia="Garamond" w:hAnsi="Garamond" w:cs="Garamond"/>
          <w:b/>
          <w:sz w:val="20"/>
          <w:szCs w:val="20"/>
        </w:rPr>
        <w:t>6</w:t>
      </w:r>
      <w:r w:rsidRPr="0044434C">
        <w:rPr>
          <w:rFonts w:ascii="Garamond" w:eastAsia="Garamond" w:hAnsi="Garamond" w:cs="Garamond"/>
          <w:b/>
          <w:sz w:val="20"/>
          <w:szCs w:val="20"/>
        </w:rPr>
        <w:t>:</w:t>
      </w:r>
      <w:r>
        <w:t xml:space="preserve"> </w:t>
      </w:r>
      <w:r w:rsidRPr="0044434C">
        <w:rPr>
          <w:rFonts w:ascii="Garamond" w:eastAsia="Garamond" w:hAnsi="Garamond" w:cs="Garamond"/>
          <w:sz w:val="20"/>
          <w:szCs w:val="20"/>
        </w:rPr>
        <w:t>Completar las casillas relativas a los datos del predio para efectos de la determinación del porcentaje de depreciación</w:t>
      </w:r>
      <w:r w:rsidR="006B3AA9" w:rsidRPr="0044434C">
        <w:rPr>
          <w:rFonts w:ascii="Garamond" w:eastAsia="Garamond" w:hAnsi="Garamond" w:cs="Garamond"/>
          <w:sz w:val="20"/>
          <w:szCs w:val="20"/>
        </w:rPr>
        <w:t xml:space="preserve"> (p</w:t>
      </w:r>
      <w:r w:rsidR="006B3AA9" w:rsidRPr="0044434C">
        <w:rPr>
          <w:rFonts w:ascii="Garamond" w:eastAsia="Garamond" w:hAnsi="Garamond" w:cs="Garamond"/>
          <w:sz w:val="20"/>
          <w:szCs w:val="20"/>
        </w:rPr>
        <w:t>ara ello tendremos en cuenta lo dispuesto en el Reg</w:t>
      </w:r>
      <w:r w:rsidR="006B3AA9" w:rsidRPr="0044434C">
        <w:rPr>
          <w:rFonts w:ascii="Garamond" w:eastAsia="Garamond" w:hAnsi="Garamond" w:cs="Garamond"/>
          <w:sz w:val="20"/>
          <w:szCs w:val="20"/>
        </w:rPr>
        <w:t>lamento Nacional de Tasaciones</w:t>
      </w:r>
      <w:r w:rsidR="004A404C" w:rsidRPr="0044434C">
        <w:rPr>
          <w:rFonts w:ascii="Garamond" w:eastAsia="Garamond" w:hAnsi="Garamond" w:cs="Garamond"/>
          <w:sz w:val="20"/>
          <w:szCs w:val="20"/>
        </w:rPr>
        <w:t>,</w:t>
      </w:r>
      <w:r w:rsidR="006B3AA9" w:rsidRPr="0044434C">
        <w:rPr>
          <w:rFonts w:ascii="Garamond" w:eastAsia="Garamond" w:hAnsi="Garamond" w:cs="Garamond"/>
          <w:sz w:val="20"/>
          <w:szCs w:val="20"/>
        </w:rPr>
        <w:t xml:space="preserve"> </w:t>
      </w:r>
      <w:r w:rsidR="006B3AA9" w:rsidRPr="0044434C">
        <w:rPr>
          <w:rFonts w:ascii="Garamond" w:eastAsia="Garamond" w:hAnsi="Garamond" w:cs="Garamond"/>
          <w:sz w:val="20"/>
          <w:szCs w:val="20"/>
        </w:rPr>
        <w:t>Res</w:t>
      </w:r>
      <w:r w:rsidR="006B3AA9" w:rsidRPr="0044434C">
        <w:rPr>
          <w:rFonts w:ascii="Garamond" w:eastAsia="Garamond" w:hAnsi="Garamond" w:cs="Garamond"/>
          <w:sz w:val="20"/>
          <w:szCs w:val="20"/>
        </w:rPr>
        <w:t>olución</w:t>
      </w:r>
      <w:r w:rsidR="006B3AA9" w:rsidRPr="0044434C">
        <w:rPr>
          <w:rFonts w:ascii="Garamond" w:eastAsia="Garamond" w:hAnsi="Garamond" w:cs="Garamond"/>
          <w:sz w:val="20"/>
          <w:szCs w:val="20"/>
        </w:rPr>
        <w:t xml:space="preserve"> Ministerial N° 172-2016-VIVIENDA)</w:t>
      </w:r>
      <w:r w:rsidRPr="0044434C">
        <w:rPr>
          <w:rFonts w:ascii="Garamond" w:eastAsia="Garamond" w:hAnsi="Garamond" w:cs="Garamond"/>
          <w:sz w:val="20"/>
          <w:szCs w:val="20"/>
        </w:rPr>
        <w:t>, nivel (número de piso)</w:t>
      </w:r>
      <w:r w:rsidR="001259BC" w:rsidRPr="0044434C">
        <w:rPr>
          <w:rFonts w:ascii="Garamond" w:eastAsia="Garamond" w:hAnsi="Garamond" w:cs="Garamond"/>
          <w:sz w:val="20"/>
          <w:szCs w:val="20"/>
        </w:rPr>
        <w:t>,</w:t>
      </w:r>
      <w:r w:rsidRPr="0044434C">
        <w:rPr>
          <w:rFonts w:ascii="Garamond" w:eastAsia="Garamond" w:hAnsi="Garamond" w:cs="Garamond"/>
          <w:sz w:val="20"/>
          <w:szCs w:val="20"/>
        </w:rPr>
        <w:t xml:space="preserve"> la antigüedad de la construcción, su clasificación</w:t>
      </w:r>
      <w:r w:rsidR="001259BC" w:rsidRPr="0044434C">
        <w:rPr>
          <w:rFonts w:ascii="Garamond" w:eastAsia="Garamond" w:hAnsi="Garamond" w:cs="Garamond"/>
          <w:sz w:val="20"/>
          <w:szCs w:val="20"/>
        </w:rPr>
        <w:t xml:space="preserve"> o categorías</w:t>
      </w:r>
      <w:r w:rsidR="006B3AA9" w:rsidRPr="0044434C">
        <w:rPr>
          <w:rFonts w:ascii="Garamond" w:eastAsia="Garamond" w:hAnsi="Garamond" w:cs="Garamond"/>
          <w:sz w:val="20"/>
          <w:szCs w:val="20"/>
        </w:rPr>
        <w:t xml:space="preserve"> (</w:t>
      </w:r>
      <w:r w:rsidR="001259BC" w:rsidRPr="0044434C">
        <w:rPr>
          <w:rFonts w:ascii="Garamond" w:eastAsia="Garamond" w:hAnsi="Garamond" w:cs="Garamond"/>
          <w:sz w:val="20"/>
          <w:szCs w:val="20"/>
        </w:rPr>
        <w:t>s</w:t>
      </w:r>
      <w:r w:rsidR="006B3AA9" w:rsidRPr="0044434C">
        <w:rPr>
          <w:rFonts w:ascii="Garamond" w:eastAsia="Garamond" w:hAnsi="Garamond" w:cs="Garamond"/>
          <w:sz w:val="20"/>
          <w:szCs w:val="20"/>
        </w:rPr>
        <w:t>egún Anexo I “Cuadro de Valores Unitarios Oficiales de Edificaciones para la sierra al 31 de octubre del 2017” de la Resolución Ministerial N° 415-2017-VIVIENDA)</w:t>
      </w:r>
      <w:r w:rsidRPr="0044434C">
        <w:rPr>
          <w:rFonts w:ascii="Garamond" w:eastAsia="Garamond" w:hAnsi="Garamond" w:cs="Garamond"/>
          <w:sz w:val="20"/>
          <w:szCs w:val="20"/>
        </w:rPr>
        <w:t xml:space="preserve">, y el estado de conservación de la construcción. </w:t>
      </w:r>
    </w:p>
    <w:p w:rsidR="00E050F8" w:rsidRDefault="00E050F8" w:rsidP="00E050F8">
      <w:pPr>
        <w:jc w:val="center"/>
      </w:pPr>
      <w:r>
        <w:rPr>
          <w:noProof/>
          <w:lang w:eastAsia="es-PE"/>
        </w:rPr>
        <w:drawing>
          <wp:inline distT="0" distB="0" distL="0" distR="0" wp14:anchorId="6589CDDB" wp14:editId="28A35550">
            <wp:extent cx="5612130" cy="172910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1729105"/>
                    </a:xfrm>
                    <a:prstGeom prst="rect">
                      <a:avLst/>
                    </a:prstGeom>
                  </pic:spPr>
                </pic:pic>
              </a:graphicData>
            </a:graphic>
          </wp:inline>
        </w:drawing>
      </w:r>
    </w:p>
    <w:p w:rsidR="001259BC" w:rsidRDefault="001259BC" w:rsidP="001259BC">
      <w:pPr>
        <w:jc w:val="both"/>
      </w:pPr>
      <w:r w:rsidRPr="0044434C">
        <w:rPr>
          <w:rFonts w:ascii="Garamond" w:eastAsia="Garamond" w:hAnsi="Garamond" w:cs="Garamond"/>
          <w:b/>
          <w:sz w:val="20"/>
          <w:szCs w:val="20"/>
        </w:rPr>
        <w:t>Paso 0</w:t>
      </w:r>
      <w:r w:rsidRPr="0044434C">
        <w:rPr>
          <w:rFonts w:ascii="Garamond" w:eastAsia="Garamond" w:hAnsi="Garamond" w:cs="Garamond"/>
          <w:b/>
          <w:sz w:val="20"/>
          <w:szCs w:val="20"/>
        </w:rPr>
        <w:t>7</w:t>
      </w:r>
      <w:r w:rsidRPr="0044434C">
        <w:rPr>
          <w:rFonts w:ascii="Garamond" w:eastAsia="Garamond" w:hAnsi="Garamond" w:cs="Garamond"/>
          <w:b/>
          <w:sz w:val="20"/>
          <w:szCs w:val="20"/>
        </w:rPr>
        <w:t>:</w:t>
      </w:r>
      <w:r>
        <w:t xml:space="preserve"> </w:t>
      </w:r>
      <w:r w:rsidRPr="0044434C">
        <w:rPr>
          <w:rFonts w:ascii="Garamond" w:eastAsia="Garamond" w:hAnsi="Garamond" w:cs="Garamond"/>
          <w:sz w:val="20"/>
          <w:szCs w:val="20"/>
        </w:rPr>
        <w:t>Solo si el predio se encuentra en el quinto piso o en nivel superior, se deberá aumentar en un 5% el valor por metro cuadrado. Sino este recuadro se deberá dejar en blanco.</w:t>
      </w:r>
    </w:p>
    <w:p w:rsidR="001259BC" w:rsidRDefault="001259BC" w:rsidP="001259BC">
      <w:pPr>
        <w:jc w:val="center"/>
      </w:pPr>
      <w:r>
        <w:rPr>
          <w:noProof/>
          <w:lang w:eastAsia="es-PE"/>
        </w:rPr>
        <w:drawing>
          <wp:inline distT="0" distB="0" distL="0" distR="0" wp14:anchorId="32083A75" wp14:editId="18E3068C">
            <wp:extent cx="4638675" cy="1695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38675" cy="1695450"/>
                    </a:xfrm>
                    <a:prstGeom prst="rect">
                      <a:avLst/>
                    </a:prstGeom>
                  </pic:spPr>
                </pic:pic>
              </a:graphicData>
            </a:graphic>
          </wp:inline>
        </w:drawing>
      </w:r>
    </w:p>
    <w:p w:rsidR="001259BC" w:rsidRDefault="001259BC" w:rsidP="004A404C">
      <w:pPr>
        <w:jc w:val="both"/>
      </w:pPr>
      <w:r w:rsidRPr="0044434C">
        <w:rPr>
          <w:rFonts w:ascii="Garamond" w:eastAsia="Garamond" w:hAnsi="Garamond" w:cs="Garamond"/>
          <w:b/>
          <w:sz w:val="20"/>
          <w:szCs w:val="20"/>
        </w:rPr>
        <w:lastRenderedPageBreak/>
        <w:t>Paso 0</w:t>
      </w:r>
      <w:r w:rsidR="004A404C" w:rsidRPr="0044434C">
        <w:rPr>
          <w:rFonts w:ascii="Garamond" w:eastAsia="Garamond" w:hAnsi="Garamond" w:cs="Garamond"/>
          <w:b/>
          <w:sz w:val="20"/>
          <w:szCs w:val="20"/>
        </w:rPr>
        <w:t>8</w:t>
      </w:r>
      <w:r w:rsidRPr="0044434C">
        <w:rPr>
          <w:rFonts w:ascii="Garamond" w:eastAsia="Garamond" w:hAnsi="Garamond" w:cs="Garamond"/>
          <w:b/>
          <w:sz w:val="20"/>
          <w:szCs w:val="20"/>
        </w:rPr>
        <w:t>:</w:t>
      </w:r>
      <w:r>
        <w:t xml:space="preserve"> </w:t>
      </w:r>
      <w:r w:rsidRPr="0044434C">
        <w:rPr>
          <w:rFonts w:ascii="Garamond" w:eastAsia="Garamond" w:hAnsi="Garamond" w:cs="Garamond"/>
          <w:sz w:val="20"/>
          <w:szCs w:val="20"/>
        </w:rPr>
        <w:t>Se determinará el porcentaje de depreciación aplicable al valor de la edificación, para ello se deberán considerar las tablas de depreciación incorporadas en el Reglamento Nacional de Tasaciones. Este porcentaje determinado en función a la clasificación del predio, el material estructural predominante y el estado de conservación del mismo, se deducirá del valor unitario por metro cuadrado para dar como resultado el “valor unitario depreciado”</w:t>
      </w:r>
      <w:r w:rsidR="004A404C" w:rsidRPr="0044434C">
        <w:rPr>
          <w:rFonts w:ascii="Garamond" w:eastAsia="Garamond" w:hAnsi="Garamond" w:cs="Garamond"/>
          <w:sz w:val="20"/>
          <w:szCs w:val="20"/>
        </w:rPr>
        <w:t>.</w:t>
      </w:r>
    </w:p>
    <w:p w:rsidR="004A404C" w:rsidRDefault="004A404C" w:rsidP="004A404C">
      <w:pPr>
        <w:jc w:val="center"/>
      </w:pPr>
      <w:r>
        <w:rPr>
          <w:noProof/>
          <w:lang w:eastAsia="es-PE"/>
        </w:rPr>
        <w:drawing>
          <wp:inline distT="0" distB="0" distL="0" distR="0" wp14:anchorId="79659694" wp14:editId="5118A1C5">
            <wp:extent cx="5612130" cy="148272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1482725"/>
                    </a:xfrm>
                    <a:prstGeom prst="rect">
                      <a:avLst/>
                    </a:prstGeom>
                  </pic:spPr>
                </pic:pic>
              </a:graphicData>
            </a:graphic>
          </wp:inline>
        </w:drawing>
      </w:r>
    </w:p>
    <w:p w:rsidR="004A404C" w:rsidRDefault="004A404C" w:rsidP="004A404C">
      <w:pPr>
        <w:jc w:val="both"/>
      </w:pPr>
      <w:r w:rsidRPr="0044434C">
        <w:rPr>
          <w:rFonts w:ascii="Garamond" w:eastAsia="Garamond" w:hAnsi="Garamond" w:cs="Garamond"/>
          <w:b/>
          <w:sz w:val="20"/>
          <w:szCs w:val="20"/>
        </w:rPr>
        <w:t xml:space="preserve">Paso </w:t>
      </w:r>
      <w:r w:rsidRPr="0044434C">
        <w:rPr>
          <w:rFonts w:ascii="Garamond" w:eastAsia="Garamond" w:hAnsi="Garamond" w:cs="Garamond"/>
          <w:b/>
          <w:sz w:val="20"/>
          <w:szCs w:val="20"/>
        </w:rPr>
        <w:t>09</w:t>
      </w:r>
      <w:r w:rsidRPr="0044434C">
        <w:rPr>
          <w:rFonts w:ascii="Garamond" w:eastAsia="Garamond" w:hAnsi="Garamond" w:cs="Garamond"/>
          <w:b/>
          <w:sz w:val="20"/>
          <w:szCs w:val="20"/>
        </w:rPr>
        <w:t>:</w:t>
      </w:r>
      <w:r>
        <w:t xml:space="preserve"> </w:t>
      </w:r>
      <w:r w:rsidRPr="0044434C">
        <w:rPr>
          <w:rFonts w:ascii="Garamond" w:eastAsia="Garamond" w:hAnsi="Garamond" w:cs="Garamond"/>
          <w:sz w:val="20"/>
          <w:szCs w:val="20"/>
        </w:rPr>
        <w:t>Se consignarán el tamaño de las áreas construidas en metros cuadrados por nivel, diferenciado en área construida propia y área común (para los predios con propiedad exclusiva y común). Luego se determinará el valor de la construcción por nivel obtenido de multiplicar el valor unitario depreciado por el valor de las áreas construidas (este se obtiene de la suma del área construida propia y el área construida común en el caso de predios distintos a los predios independientes).</w:t>
      </w:r>
    </w:p>
    <w:p w:rsidR="004A404C" w:rsidRDefault="004A404C" w:rsidP="00AC6D49">
      <w:pPr>
        <w:jc w:val="center"/>
      </w:pPr>
      <w:r>
        <w:rPr>
          <w:noProof/>
          <w:lang w:eastAsia="es-PE"/>
        </w:rPr>
        <w:drawing>
          <wp:inline distT="0" distB="0" distL="0" distR="0" wp14:anchorId="759A7827" wp14:editId="2DA53BBE">
            <wp:extent cx="5612130" cy="151447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1514475"/>
                    </a:xfrm>
                    <a:prstGeom prst="rect">
                      <a:avLst/>
                    </a:prstGeom>
                  </pic:spPr>
                </pic:pic>
              </a:graphicData>
            </a:graphic>
          </wp:inline>
        </w:drawing>
      </w:r>
    </w:p>
    <w:p w:rsidR="00AC6D49" w:rsidRDefault="00AC6D49" w:rsidP="00AC6D49">
      <w:pPr>
        <w:jc w:val="both"/>
      </w:pPr>
      <w:r w:rsidRPr="0044434C">
        <w:rPr>
          <w:rFonts w:ascii="Garamond" w:eastAsia="Garamond" w:hAnsi="Garamond" w:cs="Garamond"/>
          <w:b/>
          <w:sz w:val="20"/>
          <w:szCs w:val="20"/>
        </w:rPr>
        <w:t xml:space="preserve">Paso </w:t>
      </w:r>
      <w:r w:rsidRPr="0044434C">
        <w:rPr>
          <w:rFonts w:ascii="Garamond" w:eastAsia="Garamond" w:hAnsi="Garamond" w:cs="Garamond"/>
          <w:b/>
          <w:sz w:val="20"/>
          <w:szCs w:val="20"/>
        </w:rPr>
        <w:t>10</w:t>
      </w:r>
      <w:r w:rsidRPr="0044434C">
        <w:rPr>
          <w:rFonts w:ascii="Garamond" w:eastAsia="Garamond" w:hAnsi="Garamond" w:cs="Garamond"/>
          <w:b/>
          <w:sz w:val="20"/>
          <w:szCs w:val="20"/>
        </w:rPr>
        <w:t>:</w:t>
      </w:r>
      <w:r>
        <w:t xml:space="preserve"> </w:t>
      </w:r>
      <w:r w:rsidRPr="0044434C">
        <w:rPr>
          <w:rFonts w:ascii="Garamond" w:eastAsia="Garamond" w:hAnsi="Garamond" w:cs="Garamond"/>
          <w:sz w:val="20"/>
          <w:szCs w:val="20"/>
        </w:rPr>
        <w:t>Se suman los valores de construcción de cada nivel para obtener el “valor total de la construcción” y se consigna el valor de otras instalaciones fijas y permanentes de corresponder, observando la metodología prevista en el Reglamento Nacional de Tasaciones.</w:t>
      </w:r>
    </w:p>
    <w:p w:rsidR="00AC6D49" w:rsidRDefault="00AC6D49" w:rsidP="00AC6D49">
      <w:pPr>
        <w:jc w:val="center"/>
      </w:pPr>
      <w:r>
        <w:rPr>
          <w:noProof/>
          <w:lang w:eastAsia="es-PE"/>
        </w:rPr>
        <w:drawing>
          <wp:inline distT="0" distB="0" distL="0" distR="0" wp14:anchorId="46570A19" wp14:editId="5A635730">
            <wp:extent cx="3933825" cy="1600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33825" cy="1600200"/>
                    </a:xfrm>
                    <a:prstGeom prst="rect">
                      <a:avLst/>
                    </a:prstGeom>
                  </pic:spPr>
                </pic:pic>
              </a:graphicData>
            </a:graphic>
          </wp:inline>
        </w:drawing>
      </w:r>
    </w:p>
    <w:p w:rsidR="00AC6D49" w:rsidRPr="0044434C" w:rsidRDefault="00AC6D49" w:rsidP="00AC6D49">
      <w:pPr>
        <w:jc w:val="both"/>
        <w:rPr>
          <w:rFonts w:ascii="Garamond" w:eastAsia="Garamond" w:hAnsi="Garamond" w:cs="Garamond"/>
          <w:sz w:val="20"/>
          <w:szCs w:val="20"/>
        </w:rPr>
      </w:pPr>
      <w:r w:rsidRPr="0044434C">
        <w:rPr>
          <w:rFonts w:ascii="Garamond" w:eastAsia="Garamond" w:hAnsi="Garamond" w:cs="Garamond"/>
          <w:sz w:val="20"/>
          <w:szCs w:val="20"/>
        </w:rPr>
        <w:t>De existir “otras instalaciones fijas y permanentes” en el predio, la descripción de éstas, así como su cantidad, valor unitario, porcentaje de depreciación, el metrado y el importe de las mismas deberán consignarse en la casilla destinada a tal efecto. De lo contrario se dejarán en blanco</w:t>
      </w:r>
      <w:r w:rsidRPr="0044434C">
        <w:rPr>
          <w:rFonts w:ascii="Garamond" w:eastAsia="Garamond" w:hAnsi="Garamond" w:cs="Garamond"/>
          <w:sz w:val="20"/>
          <w:szCs w:val="20"/>
        </w:rPr>
        <w:t>.</w:t>
      </w:r>
    </w:p>
    <w:p w:rsidR="00AC6D49" w:rsidRDefault="00AC6D49" w:rsidP="00AC6D49">
      <w:pPr>
        <w:jc w:val="center"/>
      </w:pPr>
      <w:r>
        <w:rPr>
          <w:noProof/>
          <w:lang w:eastAsia="es-PE"/>
        </w:rPr>
        <w:lastRenderedPageBreak/>
        <w:drawing>
          <wp:inline distT="0" distB="0" distL="0" distR="0" wp14:anchorId="43070DF9" wp14:editId="7FB6FDCF">
            <wp:extent cx="5612130" cy="91821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918210"/>
                    </a:xfrm>
                    <a:prstGeom prst="rect">
                      <a:avLst/>
                    </a:prstGeom>
                  </pic:spPr>
                </pic:pic>
              </a:graphicData>
            </a:graphic>
          </wp:inline>
        </w:drawing>
      </w:r>
    </w:p>
    <w:p w:rsidR="00AC6D49" w:rsidRDefault="00AC6D49" w:rsidP="00AC6D49">
      <w:pPr>
        <w:jc w:val="both"/>
      </w:pPr>
      <w:r w:rsidRPr="00BE0AB3">
        <w:rPr>
          <w:rFonts w:ascii="Garamond" w:eastAsia="Garamond" w:hAnsi="Garamond" w:cs="Garamond"/>
          <w:b/>
          <w:sz w:val="20"/>
          <w:szCs w:val="20"/>
        </w:rPr>
        <w:t>Paso 1</w:t>
      </w:r>
      <w:r w:rsidRPr="00BE0AB3">
        <w:rPr>
          <w:rFonts w:ascii="Garamond" w:eastAsia="Garamond" w:hAnsi="Garamond" w:cs="Garamond"/>
          <w:b/>
          <w:sz w:val="20"/>
          <w:szCs w:val="20"/>
        </w:rPr>
        <w:t>1</w:t>
      </w:r>
      <w:r w:rsidRPr="00BE0AB3">
        <w:rPr>
          <w:rFonts w:ascii="Garamond" w:eastAsia="Garamond" w:hAnsi="Garamond" w:cs="Garamond"/>
          <w:b/>
          <w:sz w:val="20"/>
          <w:szCs w:val="20"/>
        </w:rPr>
        <w:t>:</w:t>
      </w:r>
      <w:r w:rsidRPr="00BE0AB3">
        <w:t xml:space="preserve"> </w:t>
      </w:r>
      <w:r w:rsidRPr="00BE0AB3">
        <w:rPr>
          <w:rFonts w:ascii="Garamond" w:eastAsia="Garamond" w:hAnsi="Garamond" w:cs="Garamond"/>
          <w:sz w:val="20"/>
          <w:szCs w:val="20"/>
        </w:rPr>
        <w:t xml:space="preserve">Se determina el valor del terreno, consignando el tamaño de área propia de terreno en metros cuadrados, que se sumará al área común de terreno y se multiplicará por el valor </w:t>
      </w:r>
      <w:r w:rsidR="00BE0AB3">
        <w:rPr>
          <w:rFonts w:ascii="Garamond" w:eastAsia="Garamond" w:hAnsi="Garamond" w:cs="Garamond"/>
          <w:sz w:val="20"/>
          <w:szCs w:val="20"/>
        </w:rPr>
        <w:t>de arancel por m2, de acuerdo a la Resolución Gerencial Regional N° 08-2017-GRA-GRBCS.</w:t>
      </w:r>
    </w:p>
    <w:p w:rsidR="004161DD" w:rsidRDefault="004161DD" w:rsidP="004161DD">
      <w:pPr>
        <w:jc w:val="center"/>
      </w:pPr>
      <w:r>
        <w:rPr>
          <w:noProof/>
          <w:lang w:eastAsia="es-PE"/>
        </w:rPr>
        <w:drawing>
          <wp:inline distT="0" distB="0" distL="0" distR="0" wp14:anchorId="11F4E46F" wp14:editId="766CF69E">
            <wp:extent cx="5612130" cy="4064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406400"/>
                    </a:xfrm>
                    <a:prstGeom prst="rect">
                      <a:avLst/>
                    </a:prstGeom>
                  </pic:spPr>
                </pic:pic>
              </a:graphicData>
            </a:graphic>
          </wp:inline>
        </w:drawing>
      </w:r>
    </w:p>
    <w:p w:rsidR="004161DD" w:rsidRDefault="0044434C" w:rsidP="0044434C">
      <w:pPr>
        <w:jc w:val="both"/>
      </w:pPr>
      <w:r w:rsidRPr="0044434C">
        <w:rPr>
          <w:rFonts w:ascii="Garamond" w:eastAsia="Garamond" w:hAnsi="Garamond" w:cs="Garamond"/>
          <w:b/>
          <w:sz w:val="20"/>
          <w:szCs w:val="20"/>
        </w:rPr>
        <w:t>Paso 12</w:t>
      </w:r>
      <w:r w:rsidR="004161DD" w:rsidRPr="0044434C">
        <w:rPr>
          <w:rFonts w:ascii="Garamond" w:eastAsia="Garamond" w:hAnsi="Garamond" w:cs="Garamond"/>
          <w:b/>
          <w:sz w:val="20"/>
          <w:szCs w:val="20"/>
        </w:rPr>
        <w:t>:</w:t>
      </w:r>
      <w:r w:rsidR="004161DD">
        <w:t xml:space="preserve"> </w:t>
      </w:r>
      <w:r w:rsidR="004161DD" w:rsidRPr="0044434C">
        <w:rPr>
          <w:rFonts w:ascii="Garamond" w:eastAsia="Garamond" w:hAnsi="Garamond" w:cs="Garamond"/>
          <w:sz w:val="20"/>
          <w:szCs w:val="20"/>
        </w:rPr>
        <w:t>Determinaremos el valor de autovaluo, sumando el valor total de la construcción, el valor estimado de las otras instalaciones y el valor total de terreno.</w:t>
      </w:r>
    </w:p>
    <w:p w:rsidR="0044434C" w:rsidRDefault="0044434C" w:rsidP="0044434C">
      <w:pPr>
        <w:jc w:val="center"/>
      </w:pPr>
      <w:r>
        <w:rPr>
          <w:noProof/>
          <w:lang w:eastAsia="es-PE"/>
        </w:rPr>
        <w:drawing>
          <wp:inline distT="0" distB="0" distL="0" distR="0" wp14:anchorId="7CA29EE2" wp14:editId="3DA92799">
            <wp:extent cx="3905250" cy="15716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05250" cy="1571625"/>
                    </a:xfrm>
                    <a:prstGeom prst="rect">
                      <a:avLst/>
                    </a:prstGeom>
                  </pic:spPr>
                </pic:pic>
              </a:graphicData>
            </a:graphic>
          </wp:inline>
        </w:drawing>
      </w:r>
    </w:p>
    <w:p w:rsidR="0044434C" w:rsidRDefault="0044434C" w:rsidP="0044434C">
      <w:pPr>
        <w:jc w:val="both"/>
        <w:rPr>
          <w:rFonts w:ascii="Garamond" w:eastAsia="Garamond" w:hAnsi="Garamond" w:cs="Garamond"/>
          <w:sz w:val="20"/>
          <w:szCs w:val="20"/>
        </w:rPr>
      </w:pPr>
      <w:r w:rsidRPr="0044434C">
        <w:rPr>
          <w:rFonts w:ascii="Garamond" w:eastAsia="Garamond" w:hAnsi="Garamond" w:cs="Garamond"/>
          <w:b/>
          <w:sz w:val="20"/>
          <w:szCs w:val="20"/>
        </w:rPr>
        <w:t>Paso 1</w:t>
      </w:r>
      <w:r w:rsidRPr="0044434C">
        <w:rPr>
          <w:rFonts w:ascii="Garamond" w:eastAsia="Garamond" w:hAnsi="Garamond" w:cs="Garamond"/>
          <w:b/>
          <w:sz w:val="20"/>
          <w:szCs w:val="20"/>
        </w:rPr>
        <w:t>3</w:t>
      </w:r>
      <w:r w:rsidRPr="0044434C">
        <w:rPr>
          <w:rFonts w:ascii="Garamond" w:eastAsia="Garamond" w:hAnsi="Garamond" w:cs="Garamond"/>
          <w:b/>
          <w:sz w:val="20"/>
          <w:szCs w:val="20"/>
        </w:rPr>
        <w:t>:</w:t>
      </w:r>
      <w:r>
        <w:t xml:space="preserve"> </w:t>
      </w:r>
      <w:r w:rsidRPr="0044434C">
        <w:rPr>
          <w:rFonts w:ascii="Garamond" w:eastAsia="Garamond" w:hAnsi="Garamond" w:cs="Garamond"/>
          <w:sz w:val="20"/>
          <w:szCs w:val="20"/>
        </w:rPr>
        <w:t>Se consignará la fecha de la declaración y se suscribirá la misma</w:t>
      </w:r>
      <w:r>
        <w:rPr>
          <w:rFonts w:ascii="Garamond" w:eastAsia="Garamond" w:hAnsi="Garamond" w:cs="Garamond"/>
          <w:sz w:val="20"/>
          <w:szCs w:val="20"/>
        </w:rPr>
        <w:t>.</w:t>
      </w:r>
    </w:p>
    <w:p w:rsidR="0044434C" w:rsidRDefault="0044434C" w:rsidP="0044434C">
      <w:pPr>
        <w:jc w:val="center"/>
      </w:pPr>
      <w:r>
        <w:rPr>
          <w:noProof/>
          <w:lang w:eastAsia="es-PE"/>
        </w:rPr>
        <w:drawing>
          <wp:inline distT="0" distB="0" distL="0" distR="0" wp14:anchorId="2F80F936" wp14:editId="576D75A0">
            <wp:extent cx="4086225" cy="1524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86225" cy="1524000"/>
                    </a:xfrm>
                    <a:prstGeom prst="rect">
                      <a:avLst/>
                    </a:prstGeom>
                  </pic:spPr>
                </pic:pic>
              </a:graphicData>
            </a:graphic>
          </wp:inline>
        </w:drawing>
      </w:r>
    </w:p>
    <w:sectPr w:rsidR="0044434C">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5B8" w:rsidRDefault="00C555B8" w:rsidP="004E46FF">
      <w:pPr>
        <w:spacing w:after="0" w:line="240" w:lineRule="auto"/>
      </w:pPr>
      <w:r>
        <w:separator/>
      </w:r>
    </w:p>
  </w:endnote>
  <w:endnote w:type="continuationSeparator" w:id="0">
    <w:p w:rsidR="00C555B8" w:rsidRDefault="00C555B8" w:rsidP="004E4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FF" w:rsidRDefault="004E46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FF" w:rsidRDefault="004E46F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FF" w:rsidRDefault="004E46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5B8" w:rsidRDefault="00C555B8" w:rsidP="004E46FF">
      <w:pPr>
        <w:spacing w:after="0" w:line="240" w:lineRule="auto"/>
      </w:pPr>
      <w:r>
        <w:separator/>
      </w:r>
    </w:p>
  </w:footnote>
  <w:footnote w:type="continuationSeparator" w:id="0">
    <w:p w:rsidR="00C555B8" w:rsidRDefault="00C555B8" w:rsidP="004E46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FF" w:rsidRDefault="004E46FF">
    <w:pPr>
      <w:pStyle w:val="Encabezado"/>
    </w:pPr>
    <w:r>
      <w:rPr>
        <w:noProof/>
        <w:lang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41309" o:spid="_x0000_s2050" type="#_x0000_t75" style="position:absolute;margin-left:0;margin-top:0;width:441.65pt;height:531.35pt;z-index:-251657216;mso-position-horizontal:center;mso-position-horizontal-relative:margin;mso-position-vertical:center;mso-position-vertical-relative:margin" o:allowincell="f">
          <v:imagedata r:id="rId1" o:title="Escudo-Oficial-de-Cerro-Colorado-399x48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FF" w:rsidRDefault="004E46FF">
    <w:pPr>
      <w:pStyle w:val="Encabezado"/>
    </w:pPr>
    <w:r>
      <w:rPr>
        <w:noProof/>
        <w:lang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41310" o:spid="_x0000_s2051" type="#_x0000_t75" style="position:absolute;margin-left:0;margin-top:0;width:441.65pt;height:531.35pt;z-index:-251656192;mso-position-horizontal:center;mso-position-horizontal-relative:margin;mso-position-vertical:center;mso-position-vertical-relative:margin" o:allowincell="f">
          <v:imagedata r:id="rId1" o:title="Escudo-Oficial-de-Cerro-Colorado-399x480"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FF" w:rsidRDefault="004E46FF">
    <w:pPr>
      <w:pStyle w:val="Encabezado"/>
    </w:pPr>
    <w:r>
      <w:rPr>
        <w:noProof/>
        <w:lang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41308" o:spid="_x0000_s2049" type="#_x0000_t75" style="position:absolute;margin-left:0;margin-top:0;width:441.65pt;height:531.35pt;z-index:-251658240;mso-position-horizontal:center;mso-position-horizontal-relative:margin;mso-position-vertical:center;mso-position-vertical-relative:margin" o:allowincell="f">
          <v:imagedata r:id="rId1" o:title="Escudo-Oficial-de-Cerro-Colorado-399x48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5EF"/>
    <w:multiLevelType w:val="hybridMultilevel"/>
    <w:tmpl w:val="473407BC"/>
    <w:lvl w:ilvl="0" w:tplc="9A38CBF0">
      <w:start w:val="1"/>
      <w:numFmt w:val="decimal"/>
      <w:lvlText w:val="%1."/>
      <w:lvlJc w:val="left"/>
      <w:pPr>
        <w:ind w:left="2784" w:hanging="360"/>
      </w:pPr>
      <w:rPr>
        <w:rFonts w:hint="default"/>
      </w:rPr>
    </w:lvl>
    <w:lvl w:ilvl="1" w:tplc="280A0019" w:tentative="1">
      <w:start w:val="1"/>
      <w:numFmt w:val="lowerLetter"/>
      <w:lvlText w:val="%2."/>
      <w:lvlJc w:val="left"/>
      <w:pPr>
        <w:ind w:left="3504" w:hanging="360"/>
      </w:pPr>
    </w:lvl>
    <w:lvl w:ilvl="2" w:tplc="280A001B" w:tentative="1">
      <w:start w:val="1"/>
      <w:numFmt w:val="lowerRoman"/>
      <w:lvlText w:val="%3."/>
      <w:lvlJc w:val="right"/>
      <w:pPr>
        <w:ind w:left="4224" w:hanging="180"/>
      </w:pPr>
    </w:lvl>
    <w:lvl w:ilvl="3" w:tplc="280A000F" w:tentative="1">
      <w:start w:val="1"/>
      <w:numFmt w:val="decimal"/>
      <w:lvlText w:val="%4."/>
      <w:lvlJc w:val="left"/>
      <w:pPr>
        <w:ind w:left="4944" w:hanging="360"/>
      </w:pPr>
    </w:lvl>
    <w:lvl w:ilvl="4" w:tplc="280A0019" w:tentative="1">
      <w:start w:val="1"/>
      <w:numFmt w:val="lowerLetter"/>
      <w:lvlText w:val="%5."/>
      <w:lvlJc w:val="left"/>
      <w:pPr>
        <w:ind w:left="5664" w:hanging="360"/>
      </w:pPr>
    </w:lvl>
    <w:lvl w:ilvl="5" w:tplc="280A001B" w:tentative="1">
      <w:start w:val="1"/>
      <w:numFmt w:val="lowerRoman"/>
      <w:lvlText w:val="%6."/>
      <w:lvlJc w:val="right"/>
      <w:pPr>
        <w:ind w:left="6384" w:hanging="180"/>
      </w:pPr>
    </w:lvl>
    <w:lvl w:ilvl="6" w:tplc="280A000F" w:tentative="1">
      <w:start w:val="1"/>
      <w:numFmt w:val="decimal"/>
      <w:lvlText w:val="%7."/>
      <w:lvlJc w:val="left"/>
      <w:pPr>
        <w:ind w:left="7104" w:hanging="360"/>
      </w:pPr>
    </w:lvl>
    <w:lvl w:ilvl="7" w:tplc="280A0019" w:tentative="1">
      <w:start w:val="1"/>
      <w:numFmt w:val="lowerLetter"/>
      <w:lvlText w:val="%8."/>
      <w:lvlJc w:val="left"/>
      <w:pPr>
        <w:ind w:left="7824" w:hanging="360"/>
      </w:pPr>
    </w:lvl>
    <w:lvl w:ilvl="8" w:tplc="280A001B" w:tentative="1">
      <w:start w:val="1"/>
      <w:numFmt w:val="lowerRoman"/>
      <w:lvlText w:val="%9."/>
      <w:lvlJc w:val="right"/>
      <w:pPr>
        <w:ind w:left="8544" w:hanging="180"/>
      </w:pPr>
    </w:lvl>
  </w:abstractNum>
  <w:abstractNum w:abstractNumId="1">
    <w:nsid w:val="11785A2A"/>
    <w:multiLevelType w:val="hybridMultilevel"/>
    <w:tmpl w:val="80083C80"/>
    <w:lvl w:ilvl="0" w:tplc="280A000B">
      <w:start w:val="1"/>
      <w:numFmt w:val="bullet"/>
      <w:lvlText w:val=""/>
      <w:lvlJc w:val="left"/>
      <w:pPr>
        <w:ind w:left="2844" w:hanging="360"/>
      </w:pPr>
      <w:rPr>
        <w:rFonts w:ascii="Wingdings" w:hAnsi="Wingdings" w:hint="default"/>
      </w:rPr>
    </w:lvl>
    <w:lvl w:ilvl="1" w:tplc="280A0003" w:tentative="1">
      <w:start w:val="1"/>
      <w:numFmt w:val="bullet"/>
      <w:lvlText w:val="o"/>
      <w:lvlJc w:val="left"/>
      <w:pPr>
        <w:ind w:left="3564" w:hanging="360"/>
      </w:pPr>
      <w:rPr>
        <w:rFonts w:ascii="Courier New" w:hAnsi="Courier New" w:cs="Courier New" w:hint="default"/>
      </w:rPr>
    </w:lvl>
    <w:lvl w:ilvl="2" w:tplc="280A0005" w:tentative="1">
      <w:start w:val="1"/>
      <w:numFmt w:val="bullet"/>
      <w:lvlText w:val=""/>
      <w:lvlJc w:val="left"/>
      <w:pPr>
        <w:ind w:left="4284" w:hanging="360"/>
      </w:pPr>
      <w:rPr>
        <w:rFonts w:ascii="Wingdings" w:hAnsi="Wingdings" w:hint="default"/>
      </w:rPr>
    </w:lvl>
    <w:lvl w:ilvl="3" w:tplc="280A0001" w:tentative="1">
      <w:start w:val="1"/>
      <w:numFmt w:val="bullet"/>
      <w:lvlText w:val=""/>
      <w:lvlJc w:val="left"/>
      <w:pPr>
        <w:ind w:left="5004" w:hanging="360"/>
      </w:pPr>
      <w:rPr>
        <w:rFonts w:ascii="Symbol" w:hAnsi="Symbol" w:hint="default"/>
      </w:rPr>
    </w:lvl>
    <w:lvl w:ilvl="4" w:tplc="280A0003" w:tentative="1">
      <w:start w:val="1"/>
      <w:numFmt w:val="bullet"/>
      <w:lvlText w:val="o"/>
      <w:lvlJc w:val="left"/>
      <w:pPr>
        <w:ind w:left="5724" w:hanging="360"/>
      </w:pPr>
      <w:rPr>
        <w:rFonts w:ascii="Courier New" w:hAnsi="Courier New" w:cs="Courier New" w:hint="default"/>
      </w:rPr>
    </w:lvl>
    <w:lvl w:ilvl="5" w:tplc="280A0005" w:tentative="1">
      <w:start w:val="1"/>
      <w:numFmt w:val="bullet"/>
      <w:lvlText w:val=""/>
      <w:lvlJc w:val="left"/>
      <w:pPr>
        <w:ind w:left="6444" w:hanging="360"/>
      </w:pPr>
      <w:rPr>
        <w:rFonts w:ascii="Wingdings" w:hAnsi="Wingdings" w:hint="default"/>
      </w:rPr>
    </w:lvl>
    <w:lvl w:ilvl="6" w:tplc="280A0001" w:tentative="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2">
    <w:nsid w:val="1A963284"/>
    <w:multiLevelType w:val="hybridMultilevel"/>
    <w:tmpl w:val="402AE442"/>
    <w:lvl w:ilvl="0" w:tplc="280A0009">
      <w:start w:val="1"/>
      <w:numFmt w:val="bullet"/>
      <w:lvlText w:val=""/>
      <w:lvlJc w:val="left"/>
      <w:pPr>
        <w:ind w:left="4689" w:hanging="360"/>
      </w:pPr>
      <w:rPr>
        <w:rFonts w:ascii="Wingdings" w:hAnsi="Wingdings" w:hint="default"/>
      </w:rPr>
    </w:lvl>
    <w:lvl w:ilvl="1" w:tplc="280A0003" w:tentative="1">
      <w:start w:val="1"/>
      <w:numFmt w:val="bullet"/>
      <w:lvlText w:val="o"/>
      <w:lvlJc w:val="left"/>
      <w:pPr>
        <w:ind w:left="5409" w:hanging="360"/>
      </w:pPr>
      <w:rPr>
        <w:rFonts w:ascii="Courier New" w:hAnsi="Courier New" w:cs="Courier New" w:hint="default"/>
      </w:rPr>
    </w:lvl>
    <w:lvl w:ilvl="2" w:tplc="280A0005" w:tentative="1">
      <w:start w:val="1"/>
      <w:numFmt w:val="bullet"/>
      <w:lvlText w:val=""/>
      <w:lvlJc w:val="left"/>
      <w:pPr>
        <w:ind w:left="6129" w:hanging="360"/>
      </w:pPr>
      <w:rPr>
        <w:rFonts w:ascii="Wingdings" w:hAnsi="Wingdings" w:hint="default"/>
      </w:rPr>
    </w:lvl>
    <w:lvl w:ilvl="3" w:tplc="280A0001" w:tentative="1">
      <w:start w:val="1"/>
      <w:numFmt w:val="bullet"/>
      <w:lvlText w:val=""/>
      <w:lvlJc w:val="left"/>
      <w:pPr>
        <w:ind w:left="6849" w:hanging="360"/>
      </w:pPr>
      <w:rPr>
        <w:rFonts w:ascii="Symbol" w:hAnsi="Symbol" w:hint="default"/>
      </w:rPr>
    </w:lvl>
    <w:lvl w:ilvl="4" w:tplc="280A0003" w:tentative="1">
      <w:start w:val="1"/>
      <w:numFmt w:val="bullet"/>
      <w:lvlText w:val="o"/>
      <w:lvlJc w:val="left"/>
      <w:pPr>
        <w:ind w:left="7569" w:hanging="360"/>
      </w:pPr>
      <w:rPr>
        <w:rFonts w:ascii="Courier New" w:hAnsi="Courier New" w:cs="Courier New" w:hint="default"/>
      </w:rPr>
    </w:lvl>
    <w:lvl w:ilvl="5" w:tplc="280A0005" w:tentative="1">
      <w:start w:val="1"/>
      <w:numFmt w:val="bullet"/>
      <w:lvlText w:val=""/>
      <w:lvlJc w:val="left"/>
      <w:pPr>
        <w:ind w:left="8289" w:hanging="360"/>
      </w:pPr>
      <w:rPr>
        <w:rFonts w:ascii="Wingdings" w:hAnsi="Wingdings" w:hint="default"/>
      </w:rPr>
    </w:lvl>
    <w:lvl w:ilvl="6" w:tplc="280A0001" w:tentative="1">
      <w:start w:val="1"/>
      <w:numFmt w:val="bullet"/>
      <w:lvlText w:val=""/>
      <w:lvlJc w:val="left"/>
      <w:pPr>
        <w:ind w:left="9009" w:hanging="360"/>
      </w:pPr>
      <w:rPr>
        <w:rFonts w:ascii="Symbol" w:hAnsi="Symbol" w:hint="default"/>
      </w:rPr>
    </w:lvl>
    <w:lvl w:ilvl="7" w:tplc="280A0003" w:tentative="1">
      <w:start w:val="1"/>
      <w:numFmt w:val="bullet"/>
      <w:lvlText w:val="o"/>
      <w:lvlJc w:val="left"/>
      <w:pPr>
        <w:ind w:left="9729" w:hanging="360"/>
      </w:pPr>
      <w:rPr>
        <w:rFonts w:ascii="Courier New" w:hAnsi="Courier New" w:cs="Courier New" w:hint="default"/>
      </w:rPr>
    </w:lvl>
    <w:lvl w:ilvl="8" w:tplc="280A0005" w:tentative="1">
      <w:start w:val="1"/>
      <w:numFmt w:val="bullet"/>
      <w:lvlText w:val=""/>
      <w:lvlJc w:val="left"/>
      <w:pPr>
        <w:ind w:left="10449" w:hanging="360"/>
      </w:pPr>
      <w:rPr>
        <w:rFonts w:ascii="Wingdings" w:hAnsi="Wingdings" w:hint="default"/>
      </w:rPr>
    </w:lvl>
  </w:abstractNum>
  <w:abstractNum w:abstractNumId="3">
    <w:nsid w:val="67F745BC"/>
    <w:multiLevelType w:val="hybridMultilevel"/>
    <w:tmpl w:val="F65001FC"/>
    <w:lvl w:ilvl="0" w:tplc="280A0009">
      <w:start w:val="1"/>
      <w:numFmt w:val="bullet"/>
      <w:lvlText w:val=""/>
      <w:lvlJc w:val="left"/>
      <w:pPr>
        <w:ind w:left="3697" w:hanging="360"/>
      </w:pPr>
      <w:rPr>
        <w:rFonts w:ascii="Wingdings" w:hAnsi="Wingdings" w:hint="default"/>
      </w:rPr>
    </w:lvl>
    <w:lvl w:ilvl="1" w:tplc="280A0003" w:tentative="1">
      <w:start w:val="1"/>
      <w:numFmt w:val="bullet"/>
      <w:lvlText w:val="o"/>
      <w:lvlJc w:val="left"/>
      <w:pPr>
        <w:ind w:left="4417" w:hanging="360"/>
      </w:pPr>
      <w:rPr>
        <w:rFonts w:ascii="Courier New" w:hAnsi="Courier New" w:cs="Courier New" w:hint="default"/>
      </w:rPr>
    </w:lvl>
    <w:lvl w:ilvl="2" w:tplc="280A0005" w:tentative="1">
      <w:start w:val="1"/>
      <w:numFmt w:val="bullet"/>
      <w:lvlText w:val=""/>
      <w:lvlJc w:val="left"/>
      <w:pPr>
        <w:ind w:left="5137" w:hanging="360"/>
      </w:pPr>
      <w:rPr>
        <w:rFonts w:ascii="Wingdings" w:hAnsi="Wingdings" w:hint="default"/>
      </w:rPr>
    </w:lvl>
    <w:lvl w:ilvl="3" w:tplc="280A0001" w:tentative="1">
      <w:start w:val="1"/>
      <w:numFmt w:val="bullet"/>
      <w:lvlText w:val=""/>
      <w:lvlJc w:val="left"/>
      <w:pPr>
        <w:ind w:left="5857" w:hanging="360"/>
      </w:pPr>
      <w:rPr>
        <w:rFonts w:ascii="Symbol" w:hAnsi="Symbol" w:hint="default"/>
      </w:rPr>
    </w:lvl>
    <w:lvl w:ilvl="4" w:tplc="280A0003" w:tentative="1">
      <w:start w:val="1"/>
      <w:numFmt w:val="bullet"/>
      <w:lvlText w:val="o"/>
      <w:lvlJc w:val="left"/>
      <w:pPr>
        <w:ind w:left="6577" w:hanging="360"/>
      </w:pPr>
      <w:rPr>
        <w:rFonts w:ascii="Courier New" w:hAnsi="Courier New" w:cs="Courier New" w:hint="default"/>
      </w:rPr>
    </w:lvl>
    <w:lvl w:ilvl="5" w:tplc="280A0005" w:tentative="1">
      <w:start w:val="1"/>
      <w:numFmt w:val="bullet"/>
      <w:lvlText w:val=""/>
      <w:lvlJc w:val="left"/>
      <w:pPr>
        <w:ind w:left="7297" w:hanging="360"/>
      </w:pPr>
      <w:rPr>
        <w:rFonts w:ascii="Wingdings" w:hAnsi="Wingdings" w:hint="default"/>
      </w:rPr>
    </w:lvl>
    <w:lvl w:ilvl="6" w:tplc="280A0001" w:tentative="1">
      <w:start w:val="1"/>
      <w:numFmt w:val="bullet"/>
      <w:lvlText w:val=""/>
      <w:lvlJc w:val="left"/>
      <w:pPr>
        <w:ind w:left="8017" w:hanging="360"/>
      </w:pPr>
      <w:rPr>
        <w:rFonts w:ascii="Symbol" w:hAnsi="Symbol" w:hint="default"/>
      </w:rPr>
    </w:lvl>
    <w:lvl w:ilvl="7" w:tplc="280A0003" w:tentative="1">
      <w:start w:val="1"/>
      <w:numFmt w:val="bullet"/>
      <w:lvlText w:val="o"/>
      <w:lvlJc w:val="left"/>
      <w:pPr>
        <w:ind w:left="8737" w:hanging="360"/>
      </w:pPr>
      <w:rPr>
        <w:rFonts w:ascii="Courier New" w:hAnsi="Courier New" w:cs="Courier New" w:hint="default"/>
      </w:rPr>
    </w:lvl>
    <w:lvl w:ilvl="8" w:tplc="280A0005" w:tentative="1">
      <w:start w:val="1"/>
      <w:numFmt w:val="bullet"/>
      <w:lvlText w:val=""/>
      <w:lvlJc w:val="left"/>
      <w:pPr>
        <w:ind w:left="9457" w:hanging="360"/>
      </w:pPr>
      <w:rPr>
        <w:rFonts w:ascii="Wingdings" w:hAnsi="Wingdings" w:hint="default"/>
      </w:rPr>
    </w:lvl>
  </w:abstractNum>
  <w:abstractNum w:abstractNumId="4">
    <w:nsid w:val="7B6077A5"/>
    <w:multiLevelType w:val="hybridMultilevel"/>
    <w:tmpl w:val="8E56F5BA"/>
    <w:lvl w:ilvl="0" w:tplc="280A0005">
      <w:start w:val="1"/>
      <w:numFmt w:val="bullet"/>
      <w:lvlText w:val=""/>
      <w:lvlJc w:val="left"/>
      <w:pPr>
        <w:ind w:left="3697" w:hanging="360"/>
      </w:pPr>
      <w:rPr>
        <w:rFonts w:ascii="Wingdings" w:hAnsi="Wingdings" w:hint="default"/>
      </w:rPr>
    </w:lvl>
    <w:lvl w:ilvl="1" w:tplc="280A0003" w:tentative="1">
      <w:start w:val="1"/>
      <w:numFmt w:val="bullet"/>
      <w:lvlText w:val="o"/>
      <w:lvlJc w:val="left"/>
      <w:pPr>
        <w:ind w:left="4417" w:hanging="360"/>
      </w:pPr>
      <w:rPr>
        <w:rFonts w:ascii="Courier New" w:hAnsi="Courier New" w:cs="Courier New" w:hint="default"/>
      </w:rPr>
    </w:lvl>
    <w:lvl w:ilvl="2" w:tplc="280A0005" w:tentative="1">
      <w:start w:val="1"/>
      <w:numFmt w:val="bullet"/>
      <w:lvlText w:val=""/>
      <w:lvlJc w:val="left"/>
      <w:pPr>
        <w:ind w:left="5137" w:hanging="360"/>
      </w:pPr>
      <w:rPr>
        <w:rFonts w:ascii="Wingdings" w:hAnsi="Wingdings" w:hint="default"/>
      </w:rPr>
    </w:lvl>
    <w:lvl w:ilvl="3" w:tplc="280A0001" w:tentative="1">
      <w:start w:val="1"/>
      <w:numFmt w:val="bullet"/>
      <w:lvlText w:val=""/>
      <w:lvlJc w:val="left"/>
      <w:pPr>
        <w:ind w:left="5857" w:hanging="360"/>
      </w:pPr>
      <w:rPr>
        <w:rFonts w:ascii="Symbol" w:hAnsi="Symbol" w:hint="default"/>
      </w:rPr>
    </w:lvl>
    <w:lvl w:ilvl="4" w:tplc="280A0003" w:tentative="1">
      <w:start w:val="1"/>
      <w:numFmt w:val="bullet"/>
      <w:lvlText w:val="o"/>
      <w:lvlJc w:val="left"/>
      <w:pPr>
        <w:ind w:left="6577" w:hanging="360"/>
      </w:pPr>
      <w:rPr>
        <w:rFonts w:ascii="Courier New" w:hAnsi="Courier New" w:cs="Courier New" w:hint="default"/>
      </w:rPr>
    </w:lvl>
    <w:lvl w:ilvl="5" w:tplc="280A0005" w:tentative="1">
      <w:start w:val="1"/>
      <w:numFmt w:val="bullet"/>
      <w:lvlText w:val=""/>
      <w:lvlJc w:val="left"/>
      <w:pPr>
        <w:ind w:left="7297" w:hanging="360"/>
      </w:pPr>
      <w:rPr>
        <w:rFonts w:ascii="Wingdings" w:hAnsi="Wingdings" w:hint="default"/>
      </w:rPr>
    </w:lvl>
    <w:lvl w:ilvl="6" w:tplc="280A0001" w:tentative="1">
      <w:start w:val="1"/>
      <w:numFmt w:val="bullet"/>
      <w:lvlText w:val=""/>
      <w:lvlJc w:val="left"/>
      <w:pPr>
        <w:ind w:left="8017" w:hanging="360"/>
      </w:pPr>
      <w:rPr>
        <w:rFonts w:ascii="Symbol" w:hAnsi="Symbol" w:hint="default"/>
      </w:rPr>
    </w:lvl>
    <w:lvl w:ilvl="7" w:tplc="280A0003" w:tentative="1">
      <w:start w:val="1"/>
      <w:numFmt w:val="bullet"/>
      <w:lvlText w:val="o"/>
      <w:lvlJc w:val="left"/>
      <w:pPr>
        <w:ind w:left="8737" w:hanging="360"/>
      </w:pPr>
      <w:rPr>
        <w:rFonts w:ascii="Courier New" w:hAnsi="Courier New" w:cs="Courier New" w:hint="default"/>
      </w:rPr>
    </w:lvl>
    <w:lvl w:ilvl="8" w:tplc="280A0005" w:tentative="1">
      <w:start w:val="1"/>
      <w:numFmt w:val="bullet"/>
      <w:lvlText w:val=""/>
      <w:lvlJc w:val="left"/>
      <w:pPr>
        <w:ind w:left="9457"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86B"/>
    <w:rsid w:val="001259BC"/>
    <w:rsid w:val="001F79B3"/>
    <w:rsid w:val="002F2BA4"/>
    <w:rsid w:val="00333D3B"/>
    <w:rsid w:val="003D0BC9"/>
    <w:rsid w:val="004161DD"/>
    <w:rsid w:val="0044434C"/>
    <w:rsid w:val="004A404C"/>
    <w:rsid w:val="004E46FF"/>
    <w:rsid w:val="005F5FE1"/>
    <w:rsid w:val="006B3AA9"/>
    <w:rsid w:val="00706F79"/>
    <w:rsid w:val="008440C3"/>
    <w:rsid w:val="008716AF"/>
    <w:rsid w:val="008F359F"/>
    <w:rsid w:val="00901990"/>
    <w:rsid w:val="00A7186B"/>
    <w:rsid w:val="00AC6D49"/>
    <w:rsid w:val="00BE0AB3"/>
    <w:rsid w:val="00C555B8"/>
    <w:rsid w:val="00D00639"/>
    <w:rsid w:val="00D23EDA"/>
    <w:rsid w:val="00E050F8"/>
    <w:rsid w:val="00E817A8"/>
    <w:rsid w:val="00EF7CF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8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
    <w:name w:val="Título #2"/>
    <w:basedOn w:val="Fuentedeprrafopredeter"/>
    <w:rsid w:val="00A7186B"/>
    <w:rPr>
      <w:rFonts w:ascii="Garamond" w:eastAsia="Garamond" w:hAnsi="Garamond" w:cs="Garamond"/>
      <w:b/>
      <w:bCs/>
      <w:i w:val="0"/>
      <w:iCs w:val="0"/>
      <w:smallCaps w:val="0"/>
      <w:strike w:val="0"/>
      <w:color w:val="000000"/>
      <w:spacing w:val="0"/>
      <w:w w:val="100"/>
      <w:position w:val="0"/>
      <w:sz w:val="22"/>
      <w:szCs w:val="22"/>
      <w:u w:val="single"/>
      <w:lang w:val="es-ES" w:eastAsia="es-ES" w:bidi="es-ES"/>
    </w:rPr>
  </w:style>
  <w:style w:type="character" w:customStyle="1" w:styleId="Cuerpodeltexto2">
    <w:name w:val="Cuerpo del texto (2)_"/>
    <w:basedOn w:val="Fuentedeprrafopredeter"/>
    <w:link w:val="Cuerpodeltexto20"/>
    <w:rsid w:val="00A7186B"/>
    <w:rPr>
      <w:rFonts w:ascii="Garamond" w:eastAsia="Garamond" w:hAnsi="Garamond" w:cs="Garamond"/>
      <w:shd w:val="clear" w:color="auto" w:fill="FFFFFF"/>
    </w:rPr>
  </w:style>
  <w:style w:type="paragraph" w:customStyle="1" w:styleId="Cuerpodeltexto20">
    <w:name w:val="Cuerpo del texto (2)"/>
    <w:basedOn w:val="Normal"/>
    <w:link w:val="Cuerpodeltexto2"/>
    <w:rsid w:val="00A7186B"/>
    <w:pPr>
      <w:widowControl w:val="0"/>
      <w:shd w:val="clear" w:color="auto" w:fill="FFFFFF"/>
      <w:spacing w:before="300" w:after="0" w:line="245" w:lineRule="exact"/>
      <w:ind w:hanging="480"/>
      <w:jc w:val="both"/>
    </w:pPr>
    <w:rPr>
      <w:rFonts w:ascii="Garamond" w:eastAsia="Garamond" w:hAnsi="Garamond" w:cs="Garamond"/>
    </w:rPr>
  </w:style>
  <w:style w:type="paragraph" w:styleId="Prrafodelista">
    <w:name w:val="List Paragraph"/>
    <w:basedOn w:val="Normal"/>
    <w:uiPriority w:val="34"/>
    <w:qFormat/>
    <w:rsid w:val="00E817A8"/>
    <w:pPr>
      <w:ind w:left="720"/>
      <w:contextualSpacing/>
    </w:pPr>
  </w:style>
  <w:style w:type="paragraph" w:styleId="Textodeglobo">
    <w:name w:val="Balloon Text"/>
    <w:basedOn w:val="Normal"/>
    <w:link w:val="TextodegloboCar"/>
    <w:uiPriority w:val="99"/>
    <w:semiHidden/>
    <w:unhideWhenUsed/>
    <w:rsid w:val="005F5F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FE1"/>
    <w:rPr>
      <w:rFonts w:ascii="Tahoma" w:hAnsi="Tahoma" w:cs="Tahoma"/>
      <w:sz w:val="16"/>
      <w:szCs w:val="16"/>
    </w:rPr>
  </w:style>
  <w:style w:type="paragraph" w:styleId="Encabezado">
    <w:name w:val="header"/>
    <w:basedOn w:val="Normal"/>
    <w:link w:val="EncabezadoCar"/>
    <w:uiPriority w:val="99"/>
    <w:unhideWhenUsed/>
    <w:rsid w:val="004E46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46FF"/>
  </w:style>
  <w:style w:type="paragraph" w:styleId="Piedepgina">
    <w:name w:val="footer"/>
    <w:basedOn w:val="Normal"/>
    <w:link w:val="PiedepginaCar"/>
    <w:uiPriority w:val="99"/>
    <w:unhideWhenUsed/>
    <w:rsid w:val="004E46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46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8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
    <w:name w:val="Título #2"/>
    <w:basedOn w:val="Fuentedeprrafopredeter"/>
    <w:rsid w:val="00A7186B"/>
    <w:rPr>
      <w:rFonts w:ascii="Garamond" w:eastAsia="Garamond" w:hAnsi="Garamond" w:cs="Garamond"/>
      <w:b/>
      <w:bCs/>
      <w:i w:val="0"/>
      <w:iCs w:val="0"/>
      <w:smallCaps w:val="0"/>
      <w:strike w:val="0"/>
      <w:color w:val="000000"/>
      <w:spacing w:val="0"/>
      <w:w w:val="100"/>
      <w:position w:val="0"/>
      <w:sz w:val="22"/>
      <w:szCs w:val="22"/>
      <w:u w:val="single"/>
      <w:lang w:val="es-ES" w:eastAsia="es-ES" w:bidi="es-ES"/>
    </w:rPr>
  </w:style>
  <w:style w:type="character" w:customStyle="1" w:styleId="Cuerpodeltexto2">
    <w:name w:val="Cuerpo del texto (2)_"/>
    <w:basedOn w:val="Fuentedeprrafopredeter"/>
    <w:link w:val="Cuerpodeltexto20"/>
    <w:rsid w:val="00A7186B"/>
    <w:rPr>
      <w:rFonts w:ascii="Garamond" w:eastAsia="Garamond" w:hAnsi="Garamond" w:cs="Garamond"/>
      <w:shd w:val="clear" w:color="auto" w:fill="FFFFFF"/>
    </w:rPr>
  </w:style>
  <w:style w:type="paragraph" w:customStyle="1" w:styleId="Cuerpodeltexto20">
    <w:name w:val="Cuerpo del texto (2)"/>
    <w:basedOn w:val="Normal"/>
    <w:link w:val="Cuerpodeltexto2"/>
    <w:rsid w:val="00A7186B"/>
    <w:pPr>
      <w:widowControl w:val="0"/>
      <w:shd w:val="clear" w:color="auto" w:fill="FFFFFF"/>
      <w:spacing w:before="300" w:after="0" w:line="245" w:lineRule="exact"/>
      <w:ind w:hanging="480"/>
      <w:jc w:val="both"/>
    </w:pPr>
    <w:rPr>
      <w:rFonts w:ascii="Garamond" w:eastAsia="Garamond" w:hAnsi="Garamond" w:cs="Garamond"/>
    </w:rPr>
  </w:style>
  <w:style w:type="paragraph" w:styleId="Prrafodelista">
    <w:name w:val="List Paragraph"/>
    <w:basedOn w:val="Normal"/>
    <w:uiPriority w:val="34"/>
    <w:qFormat/>
    <w:rsid w:val="00E817A8"/>
    <w:pPr>
      <w:ind w:left="720"/>
      <w:contextualSpacing/>
    </w:pPr>
  </w:style>
  <w:style w:type="paragraph" w:styleId="Textodeglobo">
    <w:name w:val="Balloon Text"/>
    <w:basedOn w:val="Normal"/>
    <w:link w:val="TextodegloboCar"/>
    <w:uiPriority w:val="99"/>
    <w:semiHidden/>
    <w:unhideWhenUsed/>
    <w:rsid w:val="005F5F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5FE1"/>
    <w:rPr>
      <w:rFonts w:ascii="Tahoma" w:hAnsi="Tahoma" w:cs="Tahoma"/>
      <w:sz w:val="16"/>
      <w:szCs w:val="16"/>
    </w:rPr>
  </w:style>
  <w:style w:type="paragraph" w:styleId="Encabezado">
    <w:name w:val="header"/>
    <w:basedOn w:val="Normal"/>
    <w:link w:val="EncabezadoCar"/>
    <w:uiPriority w:val="99"/>
    <w:unhideWhenUsed/>
    <w:rsid w:val="004E46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46FF"/>
  </w:style>
  <w:style w:type="paragraph" w:styleId="Piedepgina">
    <w:name w:val="footer"/>
    <w:basedOn w:val="Normal"/>
    <w:link w:val="PiedepginaCar"/>
    <w:uiPriority w:val="99"/>
    <w:unhideWhenUsed/>
    <w:rsid w:val="004E46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4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812</Words>
  <Characters>4467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User Rentas</dc:creator>
  <cp:lastModifiedBy>Pedro User Rentas</cp:lastModifiedBy>
  <cp:revision>2</cp:revision>
  <dcterms:created xsi:type="dcterms:W3CDTF">2018-05-11T18:46:00Z</dcterms:created>
  <dcterms:modified xsi:type="dcterms:W3CDTF">2018-05-11T18:46:00Z</dcterms:modified>
</cp:coreProperties>
</file>